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1E4B07"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1B2595E9" wp14:editId="0BF4BB9A">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BE2A3F" w:rsidRDefault="001E323B" w:rsidP="001E323B">
            <w:pPr>
              <w:jc w:val="center"/>
              <w:rPr>
                <w:b/>
                <w:szCs w:val="22"/>
              </w:rPr>
            </w:pPr>
            <w:r w:rsidRPr="001E323B">
              <w:rPr>
                <w:b/>
                <w:szCs w:val="22"/>
              </w:rPr>
              <w:t xml:space="preserve">General Licensing </w:t>
            </w:r>
            <w:r w:rsidR="00EB2D32" w:rsidRPr="00BE2A3F">
              <w:rPr>
                <w:b/>
                <w:szCs w:val="22"/>
              </w:rPr>
              <w:t>Committee</w:t>
            </w:r>
          </w:p>
        </w:tc>
        <w:tc>
          <w:tcPr>
            <w:tcW w:w="2268" w:type="dxa"/>
            <w:gridSpan w:val="2"/>
            <w:tcBorders>
              <w:bottom w:val="nil"/>
            </w:tcBorders>
            <w:vAlign w:val="center"/>
          </w:tcPr>
          <w:p w:rsidR="002F5C5E" w:rsidRPr="001E323B" w:rsidRDefault="0094533A" w:rsidP="00B10E60">
            <w:pPr>
              <w:jc w:val="center"/>
              <w:rPr>
                <w:b/>
              </w:rPr>
            </w:pPr>
            <w:r>
              <w:rPr>
                <w:b/>
              </w:rPr>
              <w:t xml:space="preserve">20 November </w:t>
            </w:r>
            <w:r w:rsidR="001E323B">
              <w:rPr>
                <w:b/>
              </w:rPr>
              <w:t xml:space="preserve"> 2018</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9E2B84" w:rsidRDefault="001E323B" w:rsidP="00275C66">
            <w:pPr>
              <w:rPr>
                <w:b/>
              </w:rPr>
            </w:pPr>
            <w:r>
              <w:rPr>
                <w:b/>
              </w:rPr>
              <w:t>Report re</w:t>
            </w:r>
            <w:r w:rsidR="00275C66">
              <w:rPr>
                <w:b/>
              </w:rPr>
              <w:t xml:space="preserve">. </w:t>
            </w:r>
            <w:r>
              <w:rPr>
                <w:b/>
              </w:rPr>
              <w:t xml:space="preserve">Taxi Qualification Training </w:t>
            </w:r>
          </w:p>
        </w:tc>
        <w:tc>
          <w:tcPr>
            <w:tcW w:w="2977" w:type="dxa"/>
            <w:gridSpan w:val="2"/>
            <w:vAlign w:val="center"/>
          </w:tcPr>
          <w:p w:rsidR="0047741D" w:rsidRPr="001E323B" w:rsidRDefault="001E323B" w:rsidP="001E323B">
            <w:pPr>
              <w:rPr>
                <w:b/>
              </w:rPr>
            </w:pPr>
            <w:r w:rsidRPr="001E323B">
              <w:rPr>
                <w:b/>
              </w:rPr>
              <w:t>Head of Licensing</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47741D" w:rsidRPr="009C1143" w:rsidRDefault="0047741D" w:rsidP="00E2196F">
            <w:pPr>
              <w:rPr>
                <w:szCs w:val="22"/>
              </w:rPr>
            </w:pPr>
            <w:r>
              <w:rPr>
                <w:szCs w:val="22"/>
              </w:rPr>
              <w:t>Is this report confidential?</w:t>
            </w:r>
            <w:r w:rsidR="002646D6">
              <w:rPr>
                <w:szCs w:val="22"/>
              </w:rPr>
              <w:t xml:space="preserve"> </w:t>
            </w:r>
          </w:p>
        </w:tc>
        <w:tc>
          <w:tcPr>
            <w:tcW w:w="3266" w:type="dxa"/>
            <w:shd w:val="clear" w:color="auto" w:fill="auto"/>
          </w:tcPr>
          <w:p w:rsidR="0047741D" w:rsidRPr="002646D6" w:rsidRDefault="002646D6" w:rsidP="001F1A76">
            <w:pPr>
              <w:rPr>
                <w:b/>
                <w:szCs w:val="22"/>
              </w:rPr>
            </w:pPr>
            <w:r w:rsidRPr="002646D6">
              <w:rPr>
                <w:b/>
                <w:szCs w:val="22"/>
              </w:rPr>
              <w:t>No</w:t>
            </w:r>
          </w:p>
        </w:tc>
      </w:tr>
    </w:tbl>
    <w:p w:rsidR="0047741D" w:rsidRDefault="0047741D" w:rsidP="002F5C5E">
      <w:pPr>
        <w:rPr>
          <w:sz w:val="16"/>
          <w:szCs w:val="16"/>
        </w:rPr>
      </w:pPr>
    </w:p>
    <w:p w:rsidR="00EB2D32" w:rsidRPr="009C1143" w:rsidRDefault="00EB2D32" w:rsidP="002F5C5E">
      <w:pPr>
        <w:rPr>
          <w:sz w:val="16"/>
          <w:szCs w:val="16"/>
        </w:rPr>
      </w:pPr>
    </w:p>
    <w:p w:rsidR="002F5C5E" w:rsidRPr="00222972" w:rsidRDefault="002F5C5E" w:rsidP="002F5C5E">
      <w:pPr>
        <w:keepNext/>
        <w:numPr>
          <w:ilvl w:val="0"/>
          <w:numId w:val="8"/>
        </w:numPr>
        <w:outlineLvl w:val="0"/>
        <w:rPr>
          <w:rFonts w:cs="Arial"/>
          <w:b/>
          <w:szCs w:val="22"/>
        </w:rPr>
      </w:pPr>
      <w:r w:rsidRPr="00222972">
        <w:rPr>
          <w:rFonts w:cs="Arial"/>
          <w:b/>
          <w:szCs w:val="22"/>
        </w:rPr>
        <w:t xml:space="preserve">PURPOSE OF THE REPORT  </w:t>
      </w:r>
    </w:p>
    <w:p w:rsidR="002F5C5E" w:rsidRPr="00E061CC" w:rsidRDefault="002F5C5E" w:rsidP="002F5C5E">
      <w:pPr>
        <w:rPr>
          <w:rFonts w:cs="Arial"/>
          <w:szCs w:val="22"/>
        </w:rPr>
      </w:pPr>
    </w:p>
    <w:p w:rsidR="001E323B" w:rsidRPr="00E061CC" w:rsidRDefault="001E323B" w:rsidP="002F5C5E">
      <w:pPr>
        <w:rPr>
          <w:rFonts w:cs="Arial"/>
          <w:szCs w:val="22"/>
        </w:rPr>
      </w:pPr>
      <w:r w:rsidRPr="00E061CC">
        <w:rPr>
          <w:rFonts w:cs="Arial"/>
          <w:szCs w:val="22"/>
        </w:rPr>
        <w:t>To consider the proposal to bring the taxi qualification training in house.</w:t>
      </w:r>
    </w:p>
    <w:p w:rsidR="002F5C5E" w:rsidRPr="00E061CC" w:rsidRDefault="002F5C5E" w:rsidP="002F5C5E">
      <w:pPr>
        <w:rPr>
          <w:rFonts w:cs="Arial"/>
          <w:szCs w:val="22"/>
        </w:rPr>
      </w:pPr>
    </w:p>
    <w:p w:rsidR="002F5C5E" w:rsidRPr="00E061CC" w:rsidRDefault="002F5C5E" w:rsidP="002F5C5E">
      <w:pPr>
        <w:keepNext/>
        <w:numPr>
          <w:ilvl w:val="0"/>
          <w:numId w:val="8"/>
        </w:numPr>
        <w:outlineLvl w:val="0"/>
        <w:rPr>
          <w:rFonts w:cs="Arial"/>
          <w:b/>
          <w:szCs w:val="22"/>
        </w:rPr>
      </w:pPr>
      <w:r w:rsidRPr="00E061CC">
        <w:rPr>
          <w:rFonts w:cs="Arial"/>
          <w:b/>
          <w:szCs w:val="22"/>
        </w:rPr>
        <w:t>RECOMMENDATIONS</w:t>
      </w:r>
    </w:p>
    <w:p w:rsidR="000B5251" w:rsidRPr="00E061CC" w:rsidRDefault="000B5251" w:rsidP="000B5251">
      <w:pPr>
        <w:keepNext/>
        <w:ind w:left="360"/>
        <w:outlineLvl w:val="0"/>
        <w:rPr>
          <w:rFonts w:cs="Arial"/>
          <w:b/>
          <w:szCs w:val="22"/>
        </w:rPr>
      </w:pPr>
    </w:p>
    <w:p w:rsidR="002F5C5E" w:rsidRPr="00E061CC" w:rsidRDefault="001E323B" w:rsidP="001E323B">
      <w:pPr>
        <w:pStyle w:val="ListParagraph"/>
        <w:numPr>
          <w:ilvl w:val="1"/>
          <w:numId w:val="8"/>
        </w:numPr>
        <w:rPr>
          <w:rFonts w:ascii="Arial" w:hAnsi="Arial" w:cs="Arial"/>
        </w:rPr>
      </w:pPr>
      <w:r w:rsidRPr="00E061CC">
        <w:rPr>
          <w:rFonts w:ascii="Arial" w:hAnsi="Arial" w:cs="Arial"/>
        </w:rPr>
        <w:t>Agree the proposal</w:t>
      </w:r>
    </w:p>
    <w:p w:rsidR="001E323B" w:rsidRPr="00E061CC" w:rsidRDefault="001E323B" w:rsidP="001E323B">
      <w:pPr>
        <w:pStyle w:val="ListParagraph"/>
        <w:numPr>
          <w:ilvl w:val="1"/>
          <w:numId w:val="8"/>
        </w:numPr>
        <w:rPr>
          <w:rFonts w:ascii="Arial" w:hAnsi="Arial" w:cs="Arial"/>
        </w:rPr>
      </w:pPr>
      <w:r w:rsidRPr="00E061CC">
        <w:rPr>
          <w:rFonts w:ascii="Arial" w:hAnsi="Arial" w:cs="Arial"/>
        </w:rPr>
        <w:t>Confirm the fee to be charged</w:t>
      </w:r>
    </w:p>
    <w:p w:rsidR="002F5C5E" w:rsidRPr="00E061CC" w:rsidRDefault="002F5C5E" w:rsidP="002F5C5E">
      <w:pPr>
        <w:rPr>
          <w:rFonts w:cs="Arial"/>
          <w:szCs w:val="22"/>
        </w:rPr>
      </w:pPr>
    </w:p>
    <w:p w:rsidR="000B5251" w:rsidRPr="00E061CC" w:rsidRDefault="000B5251" w:rsidP="000B5251">
      <w:pPr>
        <w:keepNext/>
        <w:ind w:left="360"/>
        <w:outlineLvl w:val="0"/>
        <w:rPr>
          <w:rFonts w:cs="Arial"/>
          <w:b/>
          <w:szCs w:val="22"/>
        </w:rPr>
      </w:pPr>
    </w:p>
    <w:p w:rsidR="002F5C5E" w:rsidRPr="00E061CC" w:rsidRDefault="002F5C5E" w:rsidP="00525728">
      <w:pPr>
        <w:keepNext/>
        <w:numPr>
          <w:ilvl w:val="0"/>
          <w:numId w:val="8"/>
        </w:numPr>
        <w:outlineLvl w:val="0"/>
        <w:rPr>
          <w:rFonts w:cs="Arial"/>
          <w:b/>
          <w:szCs w:val="22"/>
        </w:rPr>
      </w:pPr>
      <w:r w:rsidRPr="00E061CC">
        <w:rPr>
          <w:rFonts w:cs="Arial"/>
          <w:b/>
          <w:szCs w:val="22"/>
        </w:rPr>
        <w:t>CORPORATE PRIORITIES</w:t>
      </w:r>
    </w:p>
    <w:p w:rsidR="00772B9C" w:rsidRPr="00E061CC" w:rsidRDefault="00772B9C" w:rsidP="00772B9C">
      <w:pPr>
        <w:keepNext/>
        <w:outlineLvl w:val="0"/>
        <w:rPr>
          <w:rFonts w:cs="Arial"/>
          <w:b/>
          <w:szCs w:val="22"/>
        </w:rPr>
      </w:pPr>
    </w:p>
    <w:p w:rsidR="00772B9C" w:rsidRPr="00E061CC" w:rsidRDefault="00772B9C" w:rsidP="00772B9C">
      <w:pPr>
        <w:keepNext/>
        <w:ind w:left="360"/>
        <w:outlineLvl w:val="0"/>
        <w:rPr>
          <w:rFonts w:cs="Arial"/>
          <w:i/>
          <w:color w:val="2E74B5"/>
          <w:szCs w:val="22"/>
        </w:rPr>
      </w:pPr>
      <w:r w:rsidRPr="00E061CC">
        <w:rPr>
          <w:rFonts w:cs="Arial"/>
          <w:szCs w:val="22"/>
        </w:rPr>
        <w:t>The report relates to the following corporate priorities:</w:t>
      </w:r>
    </w:p>
    <w:p w:rsidR="00772B9C" w:rsidRPr="00E061CC" w:rsidRDefault="00772B9C" w:rsidP="00772B9C">
      <w:pPr>
        <w:keepNext/>
        <w:outlineLvl w:val="0"/>
        <w:rPr>
          <w:rFonts w:cs="Arial"/>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222972" w:rsidTr="000E4458">
        <w:tc>
          <w:tcPr>
            <w:tcW w:w="4423" w:type="dxa"/>
            <w:shd w:val="clear" w:color="auto" w:fill="auto"/>
          </w:tcPr>
          <w:p w:rsidR="00772B9C" w:rsidRPr="00E061CC" w:rsidRDefault="00772B9C" w:rsidP="000E4458">
            <w:pPr>
              <w:rPr>
                <w:rFonts w:cs="Arial"/>
                <w:szCs w:val="22"/>
              </w:rPr>
            </w:pPr>
            <w:r w:rsidRPr="00E061CC">
              <w:rPr>
                <w:rFonts w:cs="Arial"/>
                <w:szCs w:val="22"/>
              </w:rPr>
              <w:t>Excellence and Financial Sustainability</w:t>
            </w:r>
          </w:p>
          <w:p w:rsidR="00772B9C" w:rsidRPr="00E061CC" w:rsidRDefault="00772B9C" w:rsidP="000E4458">
            <w:pPr>
              <w:rPr>
                <w:rFonts w:cs="Arial"/>
                <w:szCs w:val="22"/>
              </w:rPr>
            </w:pPr>
          </w:p>
        </w:tc>
        <w:tc>
          <w:tcPr>
            <w:tcW w:w="850" w:type="dxa"/>
            <w:shd w:val="clear" w:color="auto" w:fill="auto"/>
          </w:tcPr>
          <w:p w:rsidR="00772B9C" w:rsidRPr="00B10E60" w:rsidRDefault="008F7550" w:rsidP="000E4458">
            <w:pPr>
              <w:rPr>
                <w:rFonts w:cs="Arial"/>
                <w:szCs w:val="22"/>
              </w:rPr>
            </w:pPr>
            <w:r w:rsidRPr="00B10E60">
              <w:rPr>
                <w:rFonts w:cs="Arial"/>
                <w:szCs w:val="22"/>
              </w:rPr>
              <w:t xml:space="preserve">    x</w:t>
            </w:r>
          </w:p>
          <w:p w:rsidR="008F7550" w:rsidRPr="00E061CC" w:rsidRDefault="008F7550" w:rsidP="000E4458">
            <w:pPr>
              <w:rPr>
                <w:rFonts w:cs="Arial"/>
                <w:szCs w:val="22"/>
                <w:highlight w:val="yellow"/>
              </w:rPr>
            </w:pPr>
          </w:p>
        </w:tc>
      </w:tr>
      <w:tr w:rsidR="00772B9C" w:rsidRPr="00222972" w:rsidTr="000E4458">
        <w:tc>
          <w:tcPr>
            <w:tcW w:w="4423" w:type="dxa"/>
            <w:shd w:val="clear" w:color="auto" w:fill="auto"/>
          </w:tcPr>
          <w:p w:rsidR="00772B9C" w:rsidRPr="00E061CC" w:rsidRDefault="00772B9C" w:rsidP="000E4458">
            <w:pPr>
              <w:rPr>
                <w:rFonts w:cs="Arial"/>
                <w:szCs w:val="22"/>
              </w:rPr>
            </w:pPr>
            <w:r w:rsidRPr="00E061CC">
              <w:rPr>
                <w:rFonts w:cs="Arial"/>
                <w:szCs w:val="22"/>
              </w:rPr>
              <w:t>Health and Wellbeing</w:t>
            </w:r>
          </w:p>
          <w:p w:rsidR="00772B9C" w:rsidRPr="00E061CC" w:rsidRDefault="00772B9C" w:rsidP="000E4458">
            <w:pPr>
              <w:rPr>
                <w:rFonts w:cs="Arial"/>
                <w:szCs w:val="22"/>
              </w:rPr>
            </w:pPr>
          </w:p>
        </w:tc>
        <w:tc>
          <w:tcPr>
            <w:tcW w:w="850" w:type="dxa"/>
            <w:shd w:val="clear" w:color="auto" w:fill="auto"/>
          </w:tcPr>
          <w:p w:rsidR="00772B9C" w:rsidRPr="00E061CC" w:rsidRDefault="00772B9C" w:rsidP="000E4458">
            <w:pPr>
              <w:rPr>
                <w:rFonts w:cs="Arial"/>
                <w:szCs w:val="22"/>
                <w:highlight w:val="yellow"/>
              </w:rPr>
            </w:pPr>
          </w:p>
        </w:tc>
      </w:tr>
      <w:tr w:rsidR="00772B9C" w:rsidRPr="00222972" w:rsidTr="000E4458">
        <w:tc>
          <w:tcPr>
            <w:tcW w:w="4423" w:type="dxa"/>
            <w:shd w:val="clear" w:color="auto" w:fill="auto"/>
          </w:tcPr>
          <w:p w:rsidR="00772B9C" w:rsidRPr="00E061CC" w:rsidRDefault="00772B9C" w:rsidP="000E4458">
            <w:pPr>
              <w:rPr>
                <w:rFonts w:cs="Arial"/>
                <w:szCs w:val="22"/>
              </w:rPr>
            </w:pPr>
            <w:r w:rsidRPr="00E061CC">
              <w:rPr>
                <w:rFonts w:cs="Arial"/>
                <w:szCs w:val="22"/>
              </w:rPr>
              <w:t>Place</w:t>
            </w:r>
          </w:p>
          <w:p w:rsidR="00772B9C" w:rsidRPr="00E061CC" w:rsidRDefault="00772B9C" w:rsidP="000E4458">
            <w:pPr>
              <w:rPr>
                <w:rFonts w:cs="Arial"/>
                <w:szCs w:val="22"/>
              </w:rPr>
            </w:pPr>
          </w:p>
        </w:tc>
        <w:tc>
          <w:tcPr>
            <w:tcW w:w="850" w:type="dxa"/>
            <w:shd w:val="clear" w:color="auto" w:fill="auto"/>
          </w:tcPr>
          <w:p w:rsidR="00772B9C" w:rsidRPr="00E061CC" w:rsidRDefault="00772B9C" w:rsidP="000E4458">
            <w:pPr>
              <w:rPr>
                <w:rFonts w:cs="Arial"/>
                <w:szCs w:val="22"/>
              </w:rPr>
            </w:pPr>
          </w:p>
        </w:tc>
      </w:tr>
    </w:tbl>
    <w:p w:rsidR="00772B9C" w:rsidRPr="00E061CC" w:rsidRDefault="00772B9C" w:rsidP="00772B9C">
      <w:pPr>
        <w:rPr>
          <w:rFonts w:cs="Arial"/>
          <w:szCs w:val="22"/>
        </w:rPr>
      </w:pPr>
    </w:p>
    <w:p w:rsidR="00772B9C" w:rsidRPr="00E061CC" w:rsidRDefault="00772B9C" w:rsidP="002F5C5E">
      <w:pPr>
        <w:rPr>
          <w:rFonts w:cs="Arial"/>
          <w:szCs w:val="22"/>
        </w:rPr>
      </w:pPr>
    </w:p>
    <w:p w:rsidR="002F5C5E" w:rsidRPr="00E061CC" w:rsidRDefault="002F5C5E" w:rsidP="002F5C5E">
      <w:pPr>
        <w:rPr>
          <w:rFonts w:cs="Arial"/>
          <w:b/>
          <w:szCs w:val="22"/>
        </w:rPr>
      </w:pPr>
      <w:r w:rsidRPr="00E061CC">
        <w:rPr>
          <w:rFonts w:cs="Arial"/>
          <w:b/>
          <w:szCs w:val="22"/>
        </w:rPr>
        <w:t>5.   BACKGROUND TO THE REPORT</w:t>
      </w:r>
    </w:p>
    <w:p w:rsidR="008F7550" w:rsidRPr="00E061CC" w:rsidRDefault="008F7550" w:rsidP="002F5C5E">
      <w:pPr>
        <w:rPr>
          <w:rFonts w:cs="Arial"/>
          <w:b/>
          <w:szCs w:val="22"/>
        </w:rPr>
      </w:pPr>
    </w:p>
    <w:p w:rsidR="008F7550" w:rsidRPr="00E061CC" w:rsidRDefault="008F7550" w:rsidP="008F7550">
      <w:pPr>
        <w:ind w:left="720" w:hanging="720"/>
        <w:rPr>
          <w:rFonts w:cs="Arial"/>
          <w:szCs w:val="22"/>
        </w:rPr>
      </w:pPr>
      <w:r w:rsidRPr="00E061CC">
        <w:rPr>
          <w:rFonts w:cs="Arial"/>
          <w:szCs w:val="22"/>
        </w:rPr>
        <w:t xml:space="preserve">5.1 </w:t>
      </w:r>
      <w:r w:rsidRPr="00E061CC">
        <w:rPr>
          <w:rFonts w:cs="Arial"/>
          <w:szCs w:val="22"/>
        </w:rPr>
        <w:tab/>
        <w:t xml:space="preserve">South </w:t>
      </w:r>
      <w:proofErr w:type="spellStart"/>
      <w:r w:rsidRPr="00E061CC">
        <w:rPr>
          <w:rFonts w:cs="Arial"/>
          <w:szCs w:val="22"/>
        </w:rPr>
        <w:t>Ribble</w:t>
      </w:r>
      <w:proofErr w:type="spellEnd"/>
      <w:r w:rsidRPr="00E061CC">
        <w:rPr>
          <w:rFonts w:cs="Arial"/>
          <w:szCs w:val="22"/>
        </w:rPr>
        <w:t xml:space="preserve"> Borough Councils Hackney Carriage and Private Hire Policy requires all applicants to have a BTEC level 2 qualification before consideration will be given to the grant of a licence.</w:t>
      </w:r>
    </w:p>
    <w:p w:rsidR="008F7550" w:rsidRPr="00E061CC" w:rsidRDefault="008F7550" w:rsidP="008F7550">
      <w:pPr>
        <w:ind w:left="720" w:hanging="720"/>
        <w:rPr>
          <w:rFonts w:cs="Arial"/>
          <w:szCs w:val="22"/>
        </w:rPr>
      </w:pPr>
    </w:p>
    <w:p w:rsidR="008F7550" w:rsidRPr="00E061CC" w:rsidRDefault="008F7550" w:rsidP="008F7550">
      <w:pPr>
        <w:ind w:left="720" w:hanging="720"/>
        <w:rPr>
          <w:rFonts w:cs="Arial"/>
          <w:szCs w:val="22"/>
        </w:rPr>
      </w:pPr>
      <w:r w:rsidRPr="00E061CC">
        <w:rPr>
          <w:rFonts w:cs="Arial"/>
          <w:szCs w:val="22"/>
        </w:rPr>
        <w:t>5.2</w:t>
      </w:r>
      <w:r w:rsidRPr="00E061CC">
        <w:rPr>
          <w:rFonts w:cs="Arial"/>
          <w:szCs w:val="22"/>
        </w:rPr>
        <w:tab/>
        <w:t xml:space="preserve">The policy states at paragraph </w:t>
      </w:r>
      <w:r w:rsidR="00EA28EF" w:rsidRPr="00E061CC">
        <w:rPr>
          <w:rFonts w:cs="Arial"/>
          <w:szCs w:val="22"/>
        </w:rPr>
        <w:t>5.7;</w:t>
      </w:r>
    </w:p>
    <w:p w:rsidR="008F7550" w:rsidRPr="00E061CC" w:rsidRDefault="008F7550" w:rsidP="008F7550">
      <w:pPr>
        <w:ind w:left="720" w:hanging="720"/>
        <w:rPr>
          <w:rFonts w:cs="Arial"/>
          <w:szCs w:val="22"/>
        </w:rPr>
      </w:pPr>
    </w:p>
    <w:p w:rsidR="008F7550" w:rsidRPr="00E061CC" w:rsidRDefault="008F7550" w:rsidP="008F7550">
      <w:pPr>
        <w:ind w:left="720" w:hanging="720"/>
        <w:rPr>
          <w:rFonts w:cs="Arial"/>
          <w:szCs w:val="22"/>
          <w:u w:val="single"/>
        </w:rPr>
      </w:pPr>
      <w:r w:rsidRPr="00E061CC">
        <w:rPr>
          <w:rFonts w:cs="Arial"/>
          <w:szCs w:val="22"/>
        </w:rPr>
        <w:tab/>
      </w:r>
      <w:r w:rsidRPr="00E061CC">
        <w:rPr>
          <w:rFonts w:cs="Arial"/>
          <w:szCs w:val="22"/>
          <w:u w:val="single"/>
        </w:rPr>
        <w:t>Qualifications</w:t>
      </w:r>
    </w:p>
    <w:p w:rsidR="008F7550" w:rsidRPr="00E061CC" w:rsidRDefault="008F7550" w:rsidP="008F7550">
      <w:pPr>
        <w:ind w:left="720" w:hanging="720"/>
        <w:rPr>
          <w:rFonts w:cs="Arial"/>
          <w:szCs w:val="22"/>
        </w:rPr>
      </w:pPr>
      <w:r w:rsidRPr="00E061CC">
        <w:rPr>
          <w:rFonts w:cs="Arial"/>
          <w:szCs w:val="22"/>
        </w:rPr>
        <w:tab/>
        <w:t>One of the council’s objectives is to have a professional and respected trade. It is important that licensed drivers are not only competent to drive to a high standard, but also that they can deliver customer service and offer appropriate assistance to passengers.</w:t>
      </w:r>
    </w:p>
    <w:p w:rsidR="00735025" w:rsidRPr="00E061CC" w:rsidRDefault="00735025" w:rsidP="008F7550">
      <w:pPr>
        <w:ind w:left="720" w:hanging="720"/>
        <w:rPr>
          <w:rFonts w:cs="Arial"/>
          <w:szCs w:val="22"/>
        </w:rPr>
      </w:pPr>
      <w:r w:rsidRPr="00E061CC">
        <w:rPr>
          <w:rFonts w:cs="Arial"/>
          <w:szCs w:val="22"/>
        </w:rPr>
        <w:tab/>
        <w:t xml:space="preserve">Before a new applicant is granted a Hackney Carriage or a Private Hire </w:t>
      </w:r>
      <w:r w:rsidR="008639CE" w:rsidRPr="00E061CC">
        <w:rPr>
          <w:rFonts w:cs="Arial"/>
          <w:szCs w:val="22"/>
        </w:rPr>
        <w:t>driver’s</w:t>
      </w:r>
      <w:r w:rsidRPr="00E061CC">
        <w:rPr>
          <w:rFonts w:cs="Arial"/>
          <w:szCs w:val="22"/>
        </w:rPr>
        <w:t xml:space="preserve"> licence,</w:t>
      </w:r>
      <w:r w:rsidR="00BC2417" w:rsidRPr="00E061CC">
        <w:rPr>
          <w:rFonts w:cs="Arial"/>
          <w:szCs w:val="22"/>
        </w:rPr>
        <w:t xml:space="preserve"> they must be able to provide original evidence that they have passed the BTEC Level 2 Certificate in Taxi and Private Hire Driver or an appropriate and equivalent Level 2 qualification. </w:t>
      </w:r>
      <w:r w:rsidR="00CB7C90" w:rsidRPr="00E061CC">
        <w:rPr>
          <w:rFonts w:cs="Arial"/>
          <w:szCs w:val="22"/>
        </w:rPr>
        <w:t>Alternatively,</w:t>
      </w:r>
      <w:r w:rsidR="00BC2417" w:rsidRPr="00E061CC">
        <w:rPr>
          <w:rFonts w:cs="Arial"/>
          <w:szCs w:val="22"/>
        </w:rPr>
        <w:t xml:space="preserve"> a new applicant must have attended and successfully completed any appropriate in – house course to be devised and presented by officers of South </w:t>
      </w:r>
      <w:proofErr w:type="spellStart"/>
      <w:r w:rsidR="00BC2417" w:rsidRPr="00E061CC">
        <w:rPr>
          <w:rFonts w:cs="Arial"/>
          <w:szCs w:val="22"/>
        </w:rPr>
        <w:t>Ribble</w:t>
      </w:r>
      <w:proofErr w:type="spellEnd"/>
      <w:r w:rsidR="00BC2417" w:rsidRPr="00E061CC">
        <w:rPr>
          <w:rFonts w:cs="Arial"/>
          <w:szCs w:val="22"/>
        </w:rPr>
        <w:t xml:space="preserve"> Borough Council, and paid any fee approved by members for administration of this course</w:t>
      </w:r>
      <w:r w:rsidR="007E39F1" w:rsidRPr="00E061CC">
        <w:rPr>
          <w:rFonts w:cs="Arial"/>
          <w:szCs w:val="22"/>
        </w:rPr>
        <w:t xml:space="preserve">. Any driver whose licence with the authority has been granted since July 2016 on the basis </w:t>
      </w:r>
      <w:r w:rsidR="007E39F1" w:rsidRPr="00E061CC">
        <w:rPr>
          <w:rFonts w:cs="Arial"/>
          <w:szCs w:val="22"/>
        </w:rPr>
        <w:lastRenderedPageBreak/>
        <w:t>of them having completed the now –discontinued course provided by the Driver Standards Agency will be given a period of 6 months to register for a suitable training course and 12 months to complete the qualification.</w:t>
      </w:r>
    </w:p>
    <w:p w:rsidR="007E39F1" w:rsidRPr="00E061CC" w:rsidRDefault="007E39F1" w:rsidP="008F7550">
      <w:pPr>
        <w:ind w:left="720" w:hanging="720"/>
        <w:rPr>
          <w:rFonts w:cs="Arial"/>
          <w:szCs w:val="22"/>
        </w:rPr>
      </w:pPr>
    </w:p>
    <w:p w:rsidR="00ED6719" w:rsidRPr="00E061CC" w:rsidRDefault="007E39F1" w:rsidP="008F7550">
      <w:pPr>
        <w:ind w:left="720" w:hanging="720"/>
        <w:rPr>
          <w:rFonts w:cs="Arial"/>
          <w:szCs w:val="22"/>
        </w:rPr>
      </w:pPr>
      <w:r w:rsidRPr="00E061CC">
        <w:rPr>
          <w:rFonts w:cs="Arial"/>
          <w:szCs w:val="22"/>
        </w:rPr>
        <w:t>5.3</w:t>
      </w:r>
      <w:r w:rsidRPr="00E061CC">
        <w:rPr>
          <w:rFonts w:cs="Arial"/>
          <w:szCs w:val="22"/>
        </w:rPr>
        <w:tab/>
        <w:t>The taxi trade have made representations through trade forums and during routine dialogue that this part of the policy is particularly onerous and has created difficulties with recruiting new drivers</w:t>
      </w:r>
      <w:r w:rsidR="00290B24" w:rsidRPr="00E061CC">
        <w:rPr>
          <w:rFonts w:cs="Arial"/>
          <w:szCs w:val="22"/>
        </w:rPr>
        <w:t>.</w:t>
      </w:r>
      <w:r w:rsidRPr="00E061CC">
        <w:rPr>
          <w:rFonts w:cs="Arial"/>
          <w:szCs w:val="22"/>
        </w:rPr>
        <w:t xml:space="preserve">, </w:t>
      </w:r>
      <w:r w:rsidR="00290B24" w:rsidRPr="00E061CC">
        <w:rPr>
          <w:rFonts w:cs="Arial"/>
          <w:szCs w:val="22"/>
        </w:rPr>
        <w:t>a</w:t>
      </w:r>
      <w:r w:rsidRPr="00E061CC">
        <w:rPr>
          <w:rFonts w:cs="Arial"/>
          <w:szCs w:val="22"/>
        </w:rPr>
        <w:t xml:space="preserve"> large part of the problem seems to be the lack of </w:t>
      </w:r>
      <w:r w:rsidR="0058792F" w:rsidRPr="00E061CC">
        <w:rPr>
          <w:rFonts w:cs="Arial"/>
          <w:szCs w:val="22"/>
        </w:rPr>
        <w:t>availability</w:t>
      </w:r>
      <w:r w:rsidRPr="00E061CC">
        <w:rPr>
          <w:rFonts w:cs="Arial"/>
          <w:szCs w:val="22"/>
        </w:rPr>
        <w:t xml:space="preserve"> of training providers</w:t>
      </w:r>
      <w:r w:rsidR="00290B24" w:rsidRPr="00E061CC">
        <w:rPr>
          <w:rFonts w:cs="Arial"/>
          <w:szCs w:val="22"/>
        </w:rPr>
        <w:t>.</w:t>
      </w:r>
      <w:r w:rsidRPr="00E061CC">
        <w:rPr>
          <w:rFonts w:cs="Arial"/>
          <w:szCs w:val="22"/>
        </w:rPr>
        <w:t xml:space="preserve">, </w:t>
      </w:r>
      <w:r w:rsidR="00290B24" w:rsidRPr="00E061CC">
        <w:rPr>
          <w:rFonts w:cs="Arial"/>
          <w:szCs w:val="22"/>
        </w:rPr>
        <w:t>m</w:t>
      </w:r>
      <w:r w:rsidRPr="00E061CC">
        <w:rPr>
          <w:rFonts w:cs="Arial"/>
          <w:szCs w:val="22"/>
        </w:rPr>
        <w:t>any drivers have reported that they can only book on the course in either Liverpool or Manchester</w:t>
      </w:r>
      <w:r w:rsidR="00290B24" w:rsidRPr="00E061CC">
        <w:rPr>
          <w:rFonts w:cs="Arial"/>
          <w:szCs w:val="22"/>
        </w:rPr>
        <w:t>.</w:t>
      </w:r>
      <w:r w:rsidRPr="00E061CC">
        <w:rPr>
          <w:rFonts w:cs="Arial"/>
          <w:szCs w:val="22"/>
        </w:rPr>
        <w:t xml:space="preserve"> </w:t>
      </w:r>
      <w:r w:rsidR="0058792F" w:rsidRPr="00E061CC">
        <w:rPr>
          <w:rFonts w:cs="Arial"/>
          <w:szCs w:val="22"/>
        </w:rPr>
        <w:t xml:space="preserve">, </w:t>
      </w:r>
      <w:r w:rsidR="00290B24" w:rsidRPr="00E061CC">
        <w:rPr>
          <w:rFonts w:cs="Arial"/>
          <w:szCs w:val="22"/>
        </w:rPr>
        <w:t>i</w:t>
      </w:r>
      <w:r w:rsidR="0058792F" w:rsidRPr="00E061CC">
        <w:rPr>
          <w:rFonts w:cs="Arial"/>
          <w:szCs w:val="22"/>
        </w:rPr>
        <w:t>n addition to the inconvenience of the locations</w:t>
      </w:r>
      <w:r w:rsidR="00290B24" w:rsidRPr="00E061CC">
        <w:rPr>
          <w:rFonts w:cs="Arial"/>
          <w:szCs w:val="22"/>
        </w:rPr>
        <w:t>,</w:t>
      </w:r>
      <w:r w:rsidR="0058792F" w:rsidRPr="00E061CC">
        <w:rPr>
          <w:rFonts w:cs="Arial"/>
          <w:szCs w:val="22"/>
        </w:rPr>
        <w:t xml:space="preserve"> issues were regularly reported regarding the cancellation of the courses due to a low number of candidates which rendered the course not financially viable.</w:t>
      </w:r>
      <w:r w:rsidRPr="00E061CC">
        <w:rPr>
          <w:rFonts w:cs="Arial"/>
          <w:szCs w:val="22"/>
        </w:rPr>
        <w:t xml:space="preserve"> </w:t>
      </w:r>
      <w:r w:rsidR="0058792F" w:rsidRPr="00E061CC">
        <w:rPr>
          <w:rFonts w:cs="Arial"/>
          <w:szCs w:val="22"/>
        </w:rPr>
        <w:t>Such delays had a significant impact as drivers could not proceed in the application process until they had achieved the qualification.</w:t>
      </w:r>
    </w:p>
    <w:p w:rsidR="007E39F1" w:rsidRPr="00E061CC" w:rsidRDefault="007E39F1" w:rsidP="008F7550">
      <w:pPr>
        <w:ind w:left="720" w:hanging="720"/>
        <w:rPr>
          <w:rFonts w:cs="Arial"/>
          <w:szCs w:val="22"/>
        </w:rPr>
      </w:pPr>
    </w:p>
    <w:p w:rsidR="002F5C5E" w:rsidRPr="00E061CC" w:rsidRDefault="001938D6" w:rsidP="002F5C5E">
      <w:pPr>
        <w:rPr>
          <w:rFonts w:cs="Arial"/>
          <w:b/>
          <w:szCs w:val="22"/>
        </w:rPr>
      </w:pPr>
      <w:r w:rsidRPr="00E061CC">
        <w:rPr>
          <w:rFonts w:cs="Arial"/>
          <w:b/>
          <w:szCs w:val="22"/>
        </w:rPr>
        <w:t xml:space="preserve">6.   PROPOSALS (e.g. </w:t>
      </w:r>
      <w:r w:rsidR="002F5C5E" w:rsidRPr="00E061CC">
        <w:rPr>
          <w:rFonts w:cs="Arial"/>
          <w:b/>
          <w:szCs w:val="22"/>
        </w:rPr>
        <w:t>RATIONALE, DETAIL</w:t>
      </w:r>
      <w:r w:rsidR="00D37BAE" w:rsidRPr="00E061CC">
        <w:rPr>
          <w:rFonts w:cs="Arial"/>
          <w:b/>
          <w:szCs w:val="22"/>
        </w:rPr>
        <w:t>, FINANCIAL, PROCUREMENT</w:t>
      </w:r>
      <w:r w:rsidR="002F5C5E" w:rsidRPr="00E061CC">
        <w:rPr>
          <w:rFonts w:cs="Arial"/>
          <w:b/>
          <w:szCs w:val="22"/>
        </w:rPr>
        <w:t>)</w:t>
      </w:r>
    </w:p>
    <w:p w:rsidR="001938D6" w:rsidRPr="00E061CC" w:rsidRDefault="001938D6" w:rsidP="002F5C5E">
      <w:pPr>
        <w:rPr>
          <w:rFonts w:cs="Arial"/>
          <w:b/>
          <w:szCs w:val="22"/>
        </w:rPr>
      </w:pPr>
    </w:p>
    <w:p w:rsidR="001938D6" w:rsidRPr="00E061CC" w:rsidRDefault="001938D6" w:rsidP="00CB7C90">
      <w:pPr>
        <w:ind w:left="426" w:hanging="426"/>
        <w:rPr>
          <w:rFonts w:cs="Arial"/>
          <w:szCs w:val="22"/>
        </w:rPr>
      </w:pPr>
      <w:r w:rsidRPr="00E061CC">
        <w:rPr>
          <w:rFonts w:cs="Arial"/>
          <w:szCs w:val="22"/>
        </w:rPr>
        <w:t>6.1</w:t>
      </w:r>
      <w:r w:rsidRPr="00E061CC">
        <w:rPr>
          <w:rFonts w:cs="Arial"/>
          <w:szCs w:val="22"/>
        </w:rPr>
        <w:tab/>
      </w:r>
      <w:r w:rsidR="00CB7C90" w:rsidRPr="00E061CC">
        <w:rPr>
          <w:rFonts w:cs="Arial"/>
          <w:szCs w:val="22"/>
        </w:rPr>
        <w:t>The proposal is to offer a course which seeks to cover as many aspects as possible as the BTEC level 2 qualification however it has been essential that some trimming has been needed as</w:t>
      </w:r>
      <w:r w:rsidR="002B2958" w:rsidRPr="00E061CC">
        <w:rPr>
          <w:rFonts w:cs="Arial"/>
          <w:szCs w:val="22"/>
        </w:rPr>
        <w:t xml:space="preserve"> the BTEC is usually done over 4 sessions with a minimum of 20 hours directed learning, the fee per delegate is £235.</w:t>
      </w:r>
    </w:p>
    <w:p w:rsidR="00CB7C90" w:rsidRPr="00E061CC" w:rsidRDefault="00CB7C90" w:rsidP="00CB7C90">
      <w:pPr>
        <w:ind w:left="426" w:hanging="426"/>
        <w:rPr>
          <w:rFonts w:cs="Arial"/>
          <w:szCs w:val="22"/>
        </w:rPr>
      </w:pPr>
    </w:p>
    <w:p w:rsidR="00CB7C90" w:rsidRPr="00E061CC" w:rsidRDefault="00CB7C90" w:rsidP="00CB7C90">
      <w:pPr>
        <w:ind w:left="426" w:hanging="426"/>
        <w:rPr>
          <w:rFonts w:cs="Arial"/>
          <w:szCs w:val="22"/>
        </w:rPr>
      </w:pPr>
      <w:r w:rsidRPr="00E061CC">
        <w:rPr>
          <w:rFonts w:cs="Arial"/>
          <w:szCs w:val="22"/>
        </w:rPr>
        <w:t>6.2 The council do not possess the entirety of the competences needed to deliver the course particularly in relation to wheel chair loading and offering appropriate assistance</w:t>
      </w:r>
      <w:r w:rsidR="003147A5" w:rsidRPr="00E061CC">
        <w:rPr>
          <w:rFonts w:cs="Arial"/>
          <w:szCs w:val="22"/>
        </w:rPr>
        <w:t xml:space="preserve"> so have secured an informal agreement with a trainer who can support the course by conducting 1 hour classroom based work and a number of hours of practical training and </w:t>
      </w:r>
      <w:r w:rsidR="00EB0249" w:rsidRPr="00E061CC">
        <w:rPr>
          <w:rFonts w:cs="Arial"/>
          <w:szCs w:val="22"/>
        </w:rPr>
        <w:t>assessment</w:t>
      </w:r>
      <w:r w:rsidR="003147A5" w:rsidRPr="00E061CC">
        <w:rPr>
          <w:rFonts w:cs="Arial"/>
          <w:szCs w:val="22"/>
        </w:rPr>
        <w:t>.</w:t>
      </w:r>
    </w:p>
    <w:p w:rsidR="003147A5" w:rsidRPr="00E061CC" w:rsidRDefault="003147A5" w:rsidP="00CB7C90">
      <w:pPr>
        <w:ind w:left="426" w:hanging="426"/>
        <w:rPr>
          <w:rFonts w:cs="Arial"/>
          <w:szCs w:val="22"/>
        </w:rPr>
      </w:pPr>
    </w:p>
    <w:p w:rsidR="003147A5" w:rsidRPr="00E061CC" w:rsidRDefault="003147A5" w:rsidP="00CB7C90">
      <w:pPr>
        <w:ind w:left="426" w:hanging="426"/>
        <w:rPr>
          <w:rFonts w:cs="Arial"/>
          <w:szCs w:val="22"/>
        </w:rPr>
      </w:pPr>
      <w:r w:rsidRPr="00E061CC">
        <w:rPr>
          <w:rFonts w:cs="Arial"/>
          <w:szCs w:val="22"/>
        </w:rPr>
        <w:t xml:space="preserve">6.3 The proposal will be for the Council Officer to deliver the mornings content in a class room based setting, then the afternoon will be covered by </w:t>
      </w:r>
      <w:r w:rsidR="00EB0249" w:rsidRPr="00E061CC">
        <w:rPr>
          <w:rFonts w:cs="Arial"/>
          <w:szCs w:val="22"/>
        </w:rPr>
        <w:t>Mr Chris Hargreaves in both the classroom and then outside using a vehicle to conduct the practical wheel chair loading and securing of passengers input.</w:t>
      </w:r>
    </w:p>
    <w:p w:rsidR="00EB0249" w:rsidRPr="00E061CC" w:rsidRDefault="00EB0249" w:rsidP="00CB7C90">
      <w:pPr>
        <w:ind w:left="426" w:hanging="426"/>
        <w:rPr>
          <w:rFonts w:cs="Arial"/>
          <w:szCs w:val="22"/>
        </w:rPr>
      </w:pPr>
    </w:p>
    <w:p w:rsidR="00EB0249" w:rsidRPr="00E061CC" w:rsidRDefault="00D0463D" w:rsidP="00CB7C90">
      <w:pPr>
        <w:ind w:left="426" w:hanging="426"/>
        <w:rPr>
          <w:rFonts w:cs="Arial"/>
          <w:szCs w:val="22"/>
        </w:rPr>
      </w:pPr>
      <w:r w:rsidRPr="00E061CC">
        <w:rPr>
          <w:rFonts w:cs="Arial"/>
          <w:szCs w:val="22"/>
        </w:rPr>
        <w:t xml:space="preserve">6.4 </w:t>
      </w:r>
      <w:r w:rsidR="002646D6">
        <w:rPr>
          <w:rFonts w:cs="Arial"/>
          <w:szCs w:val="22"/>
        </w:rPr>
        <w:t>Q</w:t>
      </w:r>
      <w:r w:rsidR="00EB0249" w:rsidRPr="00E061CC">
        <w:rPr>
          <w:rFonts w:cs="Arial"/>
          <w:szCs w:val="22"/>
        </w:rPr>
        <w:t xml:space="preserve">ualified trainers tend to be employed by colleges who themselves offer the course, Mr Hargreaves </w:t>
      </w:r>
      <w:r w:rsidRPr="00E061CC">
        <w:rPr>
          <w:rFonts w:cs="Arial"/>
          <w:szCs w:val="22"/>
        </w:rPr>
        <w:t xml:space="preserve">is exactly that and has </w:t>
      </w:r>
      <w:r w:rsidR="00EB0249" w:rsidRPr="00E061CC">
        <w:rPr>
          <w:rFonts w:cs="Arial"/>
          <w:szCs w:val="22"/>
        </w:rPr>
        <w:t xml:space="preserve">agreed to assist with the training for a fee of £50 per </w:t>
      </w:r>
      <w:r w:rsidRPr="00E061CC">
        <w:rPr>
          <w:rFonts w:cs="Arial"/>
          <w:szCs w:val="22"/>
        </w:rPr>
        <w:t>delegate</w:t>
      </w:r>
      <w:r w:rsidR="00EB0249" w:rsidRPr="00E061CC">
        <w:rPr>
          <w:rFonts w:cs="Arial"/>
          <w:szCs w:val="22"/>
        </w:rPr>
        <w:t>.</w:t>
      </w:r>
    </w:p>
    <w:p w:rsidR="00D0463D" w:rsidRPr="00E061CC" w:rsidRDefault="00D0463D" w:rsidP="00CB7C90">
      <w:pPr>
        <w:ind w:left="426" w:hanging="426"/>
        <w:rPr>
          <w:rFonts w:cs="Arial"/>
          <w:szCs w:val="22"/>
        </w:rPr>
      </w:pPr>
    </w:p>
    <w:p w:rsidR="00D0463D" w:rsidRPr="00E061CC" w:rsidRDefault="00D0463D" w:rsidP="00CB7C90">
      <w:pPr>
        <w:ind w:left="426" w:hanging="426"/>
        <w:rPr>
          <w:rFonts w:cs="Arial"/>
          <w:szCs w:val="22"/>
        </w:rPr>
      </w:pPr>
      <w:r w:rsidRPr="00E061CC">
        <w:rPr>
          <w:rFonts w:cs="Arial"/>
          <w:szCs w:val="22"/>
        </w:rPr>
        <w:t>6.5 The proposed fee per del</w:t>
      </w:r>
      <w:r w:rsidR="00290B24" w:rsidRPr="00E061CC">
        <w:rPr>
          <w:rFonts w:cs="Arial"/>
          <w:szCs w:val="22"/>
        </w:rPr>
        <w:t>eg</w:t>
      </w:r>
      <w:r w:rsidRPr="00E061CC">
        <w:rPr>
          <w:rFonts w:cs="Arial"/>
          <w:szCs w:val="22"/>
        </w:rPr>
        <w:t>ate is £150, a disbursement of £50 per del</w:t>
      </w:r>
      <w:r w:rsidR="00290B24" w:rsidRPr="00E061CC">
        <w:rPr>
          <w:rFonts w:cs="Arial"/>
          <w:szCs w:val="22"/>
        </w:rPr>
        <w:t>eg</w:t>
      </w:r>
      <w:r w:rsidRPr="00E061CC">
        <w:rPr>
          <w:rFonts w:cs="Arial"/>
          <w:szCs w:val="22"/>
        </w:rPr>
        <w:t>ate will be required to cover Mr Hargreaves services and the offer a vehicle has been secured in order to do the practical element of the course, no fee has been requested for the vehicle as the two taxi firms who have offered the vehicle see the course as very progressive and will assist them with the recruitment of drivers</w:t>
      </w:r>
      <w:r w:rsidR="00290B24" w:rsidRPr="00E061CC">
        <w:rPr>
          <w:rFonts w:cs="Arial"/>
          <w:szCs w:val="22"/>
        </w:rPr>
        <w:t>.</w:t>
      </w:r>
    </w:p>
    <w:p w:rsidR="00D0463D" w:rsidRPr="00E061CC" w:rsidRDefault="00D0463D" w:rsidP="00CB7C90">
      <w:pPr>
        <w:ind w:left="426" w:hanging="426"/>
        <w:rPr>
          <w:rFonts w:cs="Arial"/>
          <w:szCs w:val="22"/>
        </w:rPr>
      </w:pPr>
    </w:p>
    <w:p w:rsidR="00D0463D" w:rsidRPr="00E061CC" w:rsidRDefault="00D0463D" w:rsidP="00CB7C90">
      <w:pPr>
        <w:ind w:left="426" w:hanging="426"/>
        <w:rPr>
          <w:rFonts w:cs="Arial"/>
          <w:i/>
          <w:color w:val="0070C0"/>
          <w:szCs w:val="22"/>
        </w:rPr>
      </w:pPr>
      <w:r w:rsidRPr="00E061CC">
        <w:rPr>
          <w:rFonts w:cs="Arial"/>
          <w:szCs w:val="22"/>
        </w:rPr>
        <w:t xml:space="preserve">6.6 In order for the course to be financially viable it would need to be run with a minimum of 6 delegates, therefore creating a formal structure of training dates is very difficult and the course would need to be on a demand basis and offered to the suit the availability of the Council Officer and the trainer. </w:t>
      </w:r>
    </w:p>
    <w:p w:rsidR="002F5C5E" w:rsidRPr="00E061CC" w:rsidRDefault="002F5C5E" w:rsidP="002F5C5E">
      <w:pPr>
        <w:rPr>
          <w:rFonts w:cs="Arial"/>
          <w:b/>
          <w:szCs w:val="22"/>
        </w:rPr>
      </w:pPr>
    </w:p>
    <w:p w:rsidR="001938D6" w:rsidRPr="00E061CC" w:rsidRDefault="00EB2D32" w:rsidP="002F5C5E">
      <w:pPr>
        <w:rPr>
          <w:rFonts w:cs="Arial"/>
          <w:b/>
          <w:szCs w:val="22"/>
        </w:rPr>
      </w:pPr>
      <w:r w:rsidRPr="00E061CC">
        <w:rPr>
          <w:rFonts w:cs="Arial"/>
          <w:b/>
          <w:szCs w:val="22"/>
        </w:rPr>
        <w:t>7</w:t>
      </w:r>
      <w:r w:rsidR="002F5C5E" w:rsidRPr="00E061CC">
        <w:rPr>
          <w:rFonts w:cs="Arial"/>
          <w:b/>
          <w:szCs w:val="22"/>
        </w:rPr>
        <w:t xml:space="preserve">.   </w:t>
      </w:r>
      <w:r w:rsidR="001938D6" w:rsidRPr="00E061CC">
        <w:rPr>
          <w:rFonts w:cs="Arial"/>
          <w:b/>
          <w:szCs w:val="22"/>
        </w:rPr>
        <w:t xml:space="preserve">CONSULTATION CARRIED OUT AND OUTCOME OF CONSULTATION </w:t>
      </w:r>
    </w:p>
    <w:p w:rsidR="008639CE" w:rsidRPr="00E061CC" w:rsidRDefault="008639CE" w:rsidP="002F5C5E">
      <w:pPr>
        <w:rPr>
          <w:rFonts w:cs="Arial"/>
          <w:b/>
          <w:szCs w:val="22"/>
        </w:rPr>
      </w:pPr>
    </w:p>
    <w:p w:rsidR="008639CE" w:rsidRPr="00E061CC" w:rsidRDefault="008639CE" w:rsidP="002F5C5E">
      <w:pPr>
        <w:rPr>
          <w:rFonts w:cs="Arial"/>
          <w:szCs w:val="22"/>
        </w:rPr>
      </w:pPr>
      <w:r w:rsidRPr="00E061CC">
        <w:rPr>
          <w:rFonts w:cs="Arial"/>
          <w:szCs w:val="22"/>
        </w:rPr>
        <w:t xml:space="preserve">7.1 Informal discussion has taken place with </w:t>
      </w:r>
      <w:proofErr w:type="spellStart"/>
      <w:r w:rsidRPr="00E061CC">
        <w:rPr>
          <w:rFonts w:cs="Arial"/>
          <w:szCs w:val="22"/>
        </w:rPr>
        <w:t>Wallbanks</w:t>
      </w:r>
      <w:proofErr w:type="spellEnd"/>
      <w:r w:rsidRPr="00E061CC">
        <w:rPr>
          <w:rFonts w:cs="Arial"/>
          <w:szCs w:val="22"/>
        </w:rPr>
        <w:t xml:space="preserve">, </w:t>
      </w:r>
      <w:proofErr w:type="spellStart"/>
      <w:r w:rsidRPr="00E061CC">
        <w:rPr>
          <w:rFonts w:cs="Arial"/>
          <w:szCs w:val="22"/>
        </w:rPr>
        <w:t>Avacab</w:t>
      </w:r>
      <w:proofErr w:type="spellEnd"/>
      <w:r w:rsidRPr="00E061CC">
        <w:rPr>
          <w:rFonts w:cs="Arial"/>
          <w:szCs w:val="22"/>
        </w:rPr>
        <w:t xml:space="preserve">, Village Cars and South </w:t>
      </w:r>
      <w:proofErr w:type="spellStart"/>
      <w:r w:rsidRPr="00E061CC">
        <w:rPr>
          <w:rFonts w:cs="Arial"/>
          <w:szCs w:val="22"/>
        </w:rPr>
        <w:t>Ribble</w:t>
      </w:r>
      <w:proofErr w:type="spellEnd"/>
      <w:r w:rsidRPr="00E061CC">
        <w:rPr>
          <w:rFonts w:cs="Arial"/>
          <w:szCs w:val="22"/>
        </w:rPr>
        <w:t xml:space="preserve"> Taxis. In addition to informal discussion the item was discussed at June’s taxi forum meeting. Whilst there are some people who are neutral about the issues the larger firms and one independent airport operator are particularly enthusiastic about the idea as they believe it will assist with more efficient recruitment of drivers.</w:t>
      </w:r>
    </w:p>
    <w:p w:rsidR="001938D6" w:rsidRPr="00E061CC" w:rsidRDefault="001938D6" w:rsidP="002F5C5E">
      <w:pPr>
        <w:rPr>
          <w:rFonts w:cs="Arial"/>
          <w:b/>
          <w:szCs w:val="22"/>
        </w:rPr>
      </w:pPr>
    </w:p>
    <w:p w:rsidR="00F43895" w:rsidRPr="00E061CC" w:rsidRDefault="00F43895" w:rsidP="002F5C5E">
      <w:pPr>
        <w:rPr>
          <w:rFonts w:cs="Arial"/>
          <w:i/>
          <w:color w:val="2E74B5"/>
          <w:szCs w:val="22"/>
        </w:rPr>
      </w:pPr>
    </w:p>
    <w:p w:rsidR="00F43895" w:rsidRPr="00E061CC" w:rsidRDefault="00F43895" w:rsidP="00F43895">
      <w:pPr>
        <w:rPr>
          <w:rFonts w:cs="Arial"/>
          <w:b/>
          <w:szCs w:val="22"/>
        </w:rPr>
      </w:pPr>
      <w:r w:rsidRPr="00E061CC">
        <w:rPr>
          <w:rFonts w:cs="Arial"/>
          <w:b/>
          <w:szCs w:val="22"/>
        </w:rPr>
        <w:t xml:space="preserve">8.    </w:t>
      </w:r>
      <w:r w:rsidRPr="00E061CC">
        <w:rPr>
          <w:rFonts w:cs="Arial"/>
          <w:b/>
          <w:caps/>
          <w:szCs w:val="22"/>
        </w:rPr>
        <w:t>Financial implications</w:t>
      </w:r>
    </w:p>
    <w:p w:rsidR="00F43895" w:rsidRPr="00E061CC" w:rsidRDefault="00F43895" w:rsidP="00F43895">
      <w:pPr>
        <w:ind w:left="567"/>
        <w:rPr>
          <w:rFonts w:cs="Arial"/>
          <w:b/>
          <w:caps/>
          <w:szCs w:val="22"/>
        </w:rPr>
      </w:pPr>
    </w:p>
    <w:p w:rsidR="00222972" w:rsidRPr="00E061CC" w:rsidRDefault="00222972" w:rsidP="00222972">
      <w:pPr>
        <w:ind w:left="426" w:hanging="426"/>
        <w:rPr>
          <w:rFonts w:cs="Arial"/>
          <w:szCs w:val="22"/>
        </w:rPr>
      </w:pPr>
    </w:p>
    <w:p w:rsidR="00F43895" w:rsidRPr="00E061CC" w:rsidRDefault="00222972" w:rsidP="00E061CC">
      <w:pPr>
        <w:pStyle w:val="ListParagraph"/>
        <w:numPr>
          <w:ilvl w:val="1"/>
          <w:numId w:val="16"/>
        </w:numPr>
        <w:ind w:left="426" w:hanging="426"/>
        <w:rPr>
          <w:rFonts w:ascii="Arial" w:hAnsi="Arial" w:cs="Arial"/>
          <w:caps/>
          <w:color w:val="2E74B5"/>
        </w:rPr>
      </w:pPr>
      <w:r w:rsidRPr="00E061CC">
        <w:rPr>
          <w:rFonts w:ascii="Arial" w:hAnsi="Arial" w:cs="Arial"/>
        </w:rPr>
        <w:t>The proposed fee per delegate is £150 and a disbursement of £50 per delegate will be required to cover the services of an external trainer. There may be other associated costs (such as providing refreshments) but these will be minimal and the net income will contribute to the Council’s costs.</w:t>
      </w:r>
    </w:p>
    <w:p w:rsidR="00F43895" w:rsidRPr="00E061CC" w:rsidRDefault="00F43895" w:rsidP="00F43895">
      <w:pPr>
        <w:rPr>
          <w:rFonts w:cs="Arial"/>
          <w:b/>
          <w:color w:val="2E74B5"/>
          <w:szCs w:val="22"/>
        </w:rPr>
      </w:pPr>
    </w:p>
    <w:p w:rsidR="00290B24" w:rsidRPr="00E061CC" w:rsidRDefault="00F43895" w:rsidP="00F43895">
      <w:pPr>
        <w:rPr>
          <w:rFonts w:cs="Arial"/>
          <w:b/>
          <w:caps/>
          <w:szCs w:val="22"/>
        </w:rPr>
      </w:pPr>
      <w:r w:rsidRPr="00E061CC">
        <w:rPr>
          <w:rFonts w:cs="Arial"/>
          <w:b/>
          <w:caps/>
          <w:szCs w:val="22"/>
        </w:rPr>
        <w:t>9.    LEGAL IMPLICATIONS</w:t>
      </w:r>
    </w:p>
    <w:p w:rsidR="00290B24" w:rsidRPr="00E061CC" w:rsidRDefault="00290B24" w:rsidP="00F43895">
      <w:pPr>
        <w:rPr>
          <w:rFonts w:cs="Arial"/>
          <w:b/>
          <w:caps/>
          <w:szCs w:val="22"/>
        </w:rPr>
      </w:pPr>
    </w:p>
    <w:p w:rsidR="00290B24" w:rsidRPr="00E061CC" w:rsidRDefault="0085511A" w:rsidP="00275C66">
      <w:pPr>
        <w:ind w:left="426" w:hanging="426"/>
        <w:rPr>
          <w:rFonts w:cs="Arial"/>
          <w:caps/>
          <w:szCs w:val="22"/>
        </w:rPr>
      </w:pPr>
      <w:r w:rsidRPr="00E061CC">
        <w:rPr>
          <w:rFonts w:cs="Arial"/>
          <w:b/>
          <w:caps/>
          <w:szCs w:val="22"/>
        </w:rPr>
        <w:t xml:space="preserve">9.1 </w:t>
      </w:r>
      <w:r w:rsidR="00222972" w:rsidRPr="00237CE0">
        <w:rPr>
          <w:rFonts w:cs="Arial"/>
          <w:caps/>
          <w:szCs w:val="22"/>
        </w:rPr>
        <w:t>T</w:t>
      </w:r>
      <w:r w:rsidR="00222972" w:rsidRPr="00237CE0">
        <w:rPr>
          <w:rFonts w:cs="Arial"/>
          <w:szCs w:val="22"/>
        </w:rPr>
        <w:t>he</w:t>
      </w:r>
      <w:r w:rsidR="00222972" w:rsidRPr="00222972">
        <w:rPr>
          <w:rFonts w:cs="Arial"/>
          <w:szCs w:val="22"/>
        </w:rPr>
        <w:t xml:space="preserve"> policy allows for new applicants to choose to either embark on the </w:t>
      </w:r>
      <w:r w:rsidR="00275C66">
        <w:rPr>
          <w:rFonts w:cs="Arial"/>
          <w:szCs w:val="22"/>
        </w:rPr>
        <w:t>BTEC</w:t>
      </w:r>
      <w:r w:rsidR="00222972" w:rsidRPr="00222972">
        <w:rPr>
          <w:rFonts w:cs="Arial"/>
          <w:szCs w:val="22"/>
        </w:rPr>
        <w:t xml:space="preserve"> course or an alternative in-house course devised and presented by officers.  Officers have now devised a course which is similar to the </w:t>
      </w:r>
      <w:r w:rsidR="00275C66">
        <w:rPr>
          <w:rFonts w:cs="Arial"/>
          <w:szCs w:val="22"/>
        </w:rPr>
        <w:t>BTEC</w:t>
      </w:r>
      <w:r w:rsidR="00222972" w:rsidRPr="00222972">
        <w:rPr>
          <w:rFonts w:cs="Arial"/>
          <w:szCs w:val="22"/>
        </w:rPr>
        <w:t xml:space="preserve"> level 2 qualification. In line with the policy members are requested to confirm the fee, which will then allow officers to provide the course. </w:t>
      </w:r>
    </w:p>
    <w:p w:rsidR="00F43895" w:rsidRPr="00E061CC" w:rsidRDefault="00F43895" w:rsidP="00F43895">
      <w:pPr>
        <w:rPr>
          <w:rFonts w:cs="Arial"/>
          <w:b/>
          <w:caps/>
          <w:szCs w:val="22"/>
        </w:rPr>
      </w:pPr>
    </w:p>
    <w:p w:rsidR="00F43895" w:rsidRPr="00E061CC" w:rsidRDefault="00F43895" w:rsidP="00F43895">
      <w:pPr>
        <w:rPr>
          <w:rFonts w:cs="Arial"/>
          <w:b/>
          <w:szCs w:val="22"/>
        </w:rPr>
      </w:pPr>
      <w:r w:rsidRPr="00E061CC">
        <w:rPr>
          <w:rFonts w:cs="Arial"/>
          <w:b/>
          <w:szCs w:val="22"/>
        </w:rPr>
        <w:t>10.  COMMENTS OF THE STATUTORY FINANCE OFFICER</w:t>
      </w:r>
    </w:p>
    <w:p w:rsidR="00BE2A3F" w:rsidRPr="00E061CC" w:rsidRDefault="00BE2A3F" w:rsidP="00F43895">
      <w:pPr>
        <w:rPr>
          <w:rFonts w:cs="Arial"/>
          <w:b/>
          <w:szCs w:val="22"/>
        </w:rPr>
      </w:pPr>
    </w:p>
    <w:p w:rsidR="00F43895" w:rsidRPr="001F1A76" w:rsidRDefault="00BE2A3F" w:rsidP="00EA28EF">
      <w:pPr>
        <w:ind w:left="720" w:hanging="720"/>
        <w:rPr>
          <w:rFonts w:cs="Arial"/>
          <w:szCs w:val="22"/>
        </w:rPr>
      </w:pPr>
      <w:proofErr w:type="gramStart"/>
      <w:r w:rsidRPr="001F1A76">
        <w:rPr>
          <w:rFonts w:cs="Arial"/>
          <w:szCs w:val="22"/>
        </w:rPr>
        <w:t xml:space="preserve">10.1  </w:t>
      </w:r>
      <w:r w:rsidR="00222972" w:rsidRPr="001F1A76">
        <w:rPr>
          <w:rFonts w:cs="Arial"/>
          <w:szCs w:val="22"/>
        </w:rPr>
        <w:t>If</w:t>
      </w:r>
      <w:proofErr w:type="gramEnd"/>
      <w:r w:rsidR="00222972" w:rsidRPr="001F1A76">
        <w:rPr>
          <w:rFonts w:cs="Arial"/>
          <w:szCs w:val="22"/>
        </w:rPr>
        <w:t xml:space="preserve"> the proposal is approved , the implementation of it can be done in principal subject to the appropriate insurance cover being in place.</w:t>
      </w:r>
    </w:p>
    <w:p w:rsidR="00275C66" w:rsidRPr="00E061CC" w:rsidRDefault="00275C66" w:rsidP="00EA28EF">
      <w:pPr>
        <w:ind w:left="720" w:hanging="720"/>
        <w:rPr>
          <w:rFonts w:cs="Arial"/>
          <w:b/>
          <w:i/>
          <w:szCs w:val="22"/>
        </w:rPr>
      </w:pPr>
    </w:p>
    <w:p w:rsidR="00F43895" w:rsidRPr="00E061CC" w:rsidRDefault="00BE2A3F" w:rsidP="00BE2A3F">
      <w:pPr>
        <w:rPr>
          <w:rFonts w:cs="Arial"/>
          <w:b/>
          <w:szCs w:val="22"/>
        </w:rPr>
      </w:pPr>
      <w:r w:rsidRPr="00E061CC">
        <w:rPr>
          <w:rFonts w:cs="Arial"/>
          <w:b/>
          <w:szCs w:val="22"/>
        </w:rPr>
        <w:t xml:space="preserve">11.  </w:t>
      </w:r>
      <w:r w:rsidR="00F43895" w:rsidRPr="00E061CC">
        <w:rPr>
          <w:rFonts w:cs="Arial"/>
          <w:b/>
          <w:szCs w:val="22"/>
        </w:rPr>
        <w:t>COMMENTS OF THE MONITORING OFFICER</w:t>
      </w:r>
    </w:p>
    <w:p w:rsidR="00F43895" w:rsidRPr="00E061CC" w:rsidRDefault="0085511A" w:rsidP="00F43895">
      <w:pPr>
        <w:ind w:left="567"/>
        <w:rPr>
          <w:rFonts w:cs="Arial"/>
          <w:b/>
          <w:szCs w:val="22"/>
        </w:rPr>
      </w:pPr>
      <w:r w:rsidRPr="00E061CC">
        <w:rPr>
          <w:rFonts w:cs="Arial"/>
          <w:b/>
          <w:szCs w:val="22"/>
        </w:rPr>
        <w:t>Please see comments at 9.1 above.</w:t>
      </w:r>
    </w:p>
    <w:p w:rsidR="002F5C5E" w:rsidRPr="00E061CC" w:rsidRDefault="002F5C5E" w:rsidP="002F5C5E">
      <w:pPr>
        <w:rPr>
          <w:rFonts w:cs="Arial"/>
          <w:b/>
          <w:strike/>
          <w:szCs w:val="22"/>
        </w:rPr>
      </w:pPr>
    </w:p>
    <w:p w:rsidR="000B5251" w:rsidRPr="00E061CC" w:rsidRDefault="000B5251" w:rsidP="000B5251">
      <w:pPr>
        <w:rPr>
          <w:rFonts w:cs="Arial"/>
          <w:b/>
          <w:szCs w:val="22"/>
        </w:rPr>
      </w:pPr>
      <w:r w:rsidRPr="00E061CC">
        <w:rPr>
          <w:rFonts w:cs="Arial"/>
          <w:b/>
          <w:szCs w:val="22"/>
        </w:rPr>
        <w:t xml:space="preserve">12. OTHER IMPLICATIONS: </w:t>
      </w:r>
    </w:p>
    <w:p w:rsidR="003C36EB" w:rsidRPr="00E061CC" w:rsidRDefault="003C36EB" w:rsidP="000B5251">
      <w:pPr>
        <w:rPr>
          <w:rFonts w:cs="Arial"/>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222972" w:rsidTr="009C1143">
        <w:trPr>
          <w:trHeight w:val="334"/>
        </w:trPr>
        <w:tc>
          <w:tcPr>
            <w:tcW w:w="3544" w:type="dxa"/>
            <w:shd w:val="clear" w:color="auto" w:fill="auto"/>
          </w:tcPr>
          <w:p w:rsidR="002F5C5E" w:rsidRPr="00E061CC" w:rsidRDefault="002F5C5E" w:rsidP="00AC4A99">
            <w:pPr>
              <w:rPr>
                <w:rFonts w:cs="Arial"/>
                <w:b/>
                <w:szCs w:val="22"/>
              </w:rPr>
            </w:pPr>
          </w:p>
          <w:p w:rsidR="00A56681" w:rsidRPr="00E061CC" w:rsidRDefault="00A56681" w:rsidP="00A56681">
            <w:pPr>
              <w:numPr>
                <w:ilvl w:val="0"/>
                <w:numId w:val="11"/>
              </w:numPr>
              <w:ind w:left="360"/>
              <w:rPr>
                <w:rFonts w:cs="Arial"/>
                <w:b/>
                <w:szCs w:val="22"/>
              </w:rPr>
            </w:pPr>
            <w:r w:rsidRPr="00E061CC">
              <w:rPr>
                <w:rFonts w:cs="Arial"/>
                <w:b/>
                <w:szCs w:val="22"/>
              </w:rPr>
              <w:t xml:space="preserve">HR &amp; Organisational Development </w:t>
            </w:r>
          </w:p>
          <w:p w:rsidR="00A56681" w:rsidRPr="00E061CC" w:rsidRDefault="00A56681" w:rsidP="00A56681">
            <w:pPr>
              <w:ind w:left="360"/>
              <w:rPr>
                <w:rFonts w:cs="Arial"/>
                <w:b/>
                <w:szCs w:val="22"/>
              </w:rPr>
            </w:pPr>
          </w:p>
          <w:p w:rsidR="00A56681" w:rsidRPr="00E061CC" w:rsidRDefault="00A56681" w:rsidP="00A56681">
            <w:pPr>
              <w:numPr>
                <w:ilvl w:val="0"/>
                <w:numId w:val="11"/>
              </w:numPr>
              <w:ind w:left="360"/>
              <w:rPr>
                <w:rFonts w:cs="Arial"/>
                <w:b/>
                <w:szCs w:val="22"/>
              </w:rPr>
            </w:pPr>
            <w:r w:rsidRPr="00E061CC">
              <w:rPr>
                <w:rFonts w:cs="Arial"/>
                <w:b/>
                <w:szCs w:val="22"/>
              </w:rPr>
              <w:t>ICT / Technology</w:t>
            </w:r>
          </w:p>
          <w:p w:rsidR="002F5C5E" w:rsidRPr="00E061CC" w:rsidRDefault="002F5C5E" w:rsidP="00A56681">
            <w:pPr>
              <w:ind w:left="360"/>
              <w:rPr>
                <w:rFonts w:cs="Arial"/>
                <w:b/>
                <w:szCs w:val="22"/>
              </w:rPr>
            </w:pPr>
          </w:p>
          <w:p w:rsidR="002F5C5E" w:rsidRPr="00E061CC" w:rsidRDefault="002F5C5E" w:rsidP="0047741D">
            <w:pPr>
              <w:rPr>
                <w:rFonts w:cs="Arial"/>
                <w:b/>
                <w:szCs w:val="22"/>
              </w:rPr>
            </w:pPr>
          </w:p>
          <w:p w:rsidR="00A56681" w:rsidRPr="00E061CC" w:rsidRDefault="00A56681" w:rsidP="00A56681">
            <w:pPr>
              <w:numPr>
                <w:ilvl w:val="0"/>
                <w:numId w:val="11"/>
              </w:numPr>
              <w:ind w:left="360"/>
              <w:rPr>
                <w:rFonts w:cs="Arial"/>
                <w:b/>
                <w:szCs w:val="22"/>
              </w:rPr>
            </w:pPr>
            <w:r w:rsidRPr="00E061CC">
              <w:rPr>
                <w:rFonts w:cs="Arial"/>
                <w:b/>
                <w:szCs w:val="22"/>
              </w:rPr>
              <w:t>Property &amp; Asset Management</w:t>
            </w:r>
          </w:p>
          <w:p w:rsidR="00A56681" w:rsidRPr="00E061CC" w:rsidRDefault="00A56681" w:rsidP="00A56681">
            <w:pPr>
              <w:ind w:left="360"/>
              <w:rPr>
                <w:rFonts w:cs="Arial"/>
                <w:b/>
                <w:szCs w:val="22"/>
              </w:rPr>
            </w:pPr>
          </w:p>
          <w:p w:rsidR="002F5C5E" w:rsidRPr="00E061CC" w:rsidRDefault="00A56681" w:rsidP="0047741D">
            <w:pPr>
              <w:numPr>
                <w:ilvl w:val="0"/>
                <w:numId w:val="11"/>
              </w:numPr>
              <w:ind w:left="360"/>
              <w:rPr>
                <w:rFonts w:cs="Arial"/>
                <w:b/>
                <w:szCs w:val="22"/>
              </w:rPr>
            </w:pPr>
            <w:r w:rsidRPr="00E061CC">
              <w:rPr>
                <w:rFonts w:cs="Arial"/>
                <w:b/>
                <w:szCs w:val="22"/>
              </w:rPr>
              <w:t xml:space="preserve">Risk </w:t>
            </w:r>
          </w:p>
          <w:p w:rsidR="003C36EB" w:rsidRPr="00E061CC" w:rsidRDefault="003C36EB" w:rsidP="0047741D">
            <w:pPr>
              <w:rPr>
                <w:rFonts w:cs="Arial"/>
                <w:b/>
                <w:szCs w:val="22"/>
              </w:rPr>
            </w:pPr>
          </w:p>
          <w:p w:rsidR="002F5C5E" w:rsidRPr="00E061CC" w:rsidRDefault="00A56681" w:rsidP="00A56681">
            <w:pPr>
              <w:numPr>
                <w:ilvl w:val="0"/>
                <w:numId w:val="11"/>
              </w:numPr>
              <w:ind w:left="360"/>
              <w:rPr>
                <w:rFonts w:cs="Arial"/>
                <w:b/>
                <w:szCs w:val="22"/>
              </w:rPr>
            </w:pPr>
            <w:r w:rsidRPr="00E061CC">
              <w:rPr>
                <w:rFonts w:cs="Arial"/>
                <w:b/>
                <w:szCs w:val="22"/>
              </w:rPr>
              <w:t xml:space="preserve">Equality &amp; Diversity </w:t>
            </w:r>
          </w:p>
          <w:p w:rsidR="00A56681" w:rsidRPr="00E061CC" w:rsidRDefault="00A56681" w:rsidP="00A56681">
            <w:pPr>
              <w:rPr>
                <w:rFonts w:cs="Arial"/>
                <w:b/>
                <w:szCs w:val="22"/>
              </w:rPr>
            </w:pPr>
          </w:p>
          <w:p w:rsidR="002F5C5E" w:rsidRPr="00E061CC" w:rsidRDefault="002F5C5E" w:rsidP="008639CE">
            <w:pPr>
              <w:rPr>
                <w:rFonts w:cs="Arial"/>
                <w:szCs w:val="22"/>
              </w:rPr>
            </w:pPr>
          </w:p>
        </w:tc>
        <w:tc>
          <w:tcPr>
            <w:tcW w:w="6379" w:type="dxa"/>
            <w:shd w:val="clear" w:color="auto" w:fill="auto"/>
          </w:tcPr>
          <w:p w:rsidR="002F5C5E" w:rsidRPr="00E061CC" w:rsidRDefault="002F5C5E" w:rsidP="00AC4A99">
            <w:pPr>
              <w:rPr>
                <w:rFonts w:cs="Arial"/>
                <w:szCs w:val="22"/>
              </w:rPr>
            </w:pPr>
          </w:p>
          <w:p w:rsidR="00F43895" w:rsidRPr="00E061CC" w:rsidRDefault="00F43895" w:rsidP="00AC4A99">
            <w:pPr>
              <w:rPr>
                <w:rFonts w:cs="Arial"/>
                <w:i/>
                <w:color w:val="2E74B5" w:themeColor="accent1" w:themeShade="BF"/>
                <w:szCs w:val="22"/>
              </w:rPr>
            </w:pPr>
          </w:p>
        </w:tc>
      </w:tr>
    </w:tbl>
    <w:p w:rsidR="00275C66" w:rsidRDefault="00275C66" w:rsidP="002F5C5E">
      <w:pPr>
        <w:rPr>
          <w:rFonts w:cs="Arial"/>
          <w:b/>
          <w:szCs w:val="22"/>
        </w:rPr>
      </w:pPr>
    </w:p>
    <w:p w:rsidR="002F5C5E" w:rsidRPr="00E061CC" w:rsidRDefault="000B5251" w:rsidP="002F5C5E">
      <w:pPr>
        <w:rPr>
          <w:rFonts w:cs="Arial"/>
          <w:b/>
          <w:szCs w:val="22"/>
        </w:rPr>
      </w:pPr>
      <w:r w:rsidRPr="00E061CC">
        <w:rPr>
          <w:rFonts w:cs="Arial"/>
          <w:b/>
          <w:szCs w:val="22"/>
        </w:rPr>
        <w:t>13. BACKGROUND DOCUMENTS (or T</w:t>
      </w:r>
      <w:r w:rsidR="002F5C5E" w:rsidRPr="00E061CC">
        <w:rPr>
          <w:rFonts w:cs="Arial"/>
          <w:b/>
          <w:szCs w:val="22"/>
        </w:rPr>
        <w:t>here are no background papers to this report)</w:t>
      </w:r>
    </w:p>
    <w:p w:rsidR="000B5251" w:rsidRPr="00E061CC" w:rsidRDefault="000B5251" w:rsidP="002F5C5E">
      <w:pPr>
        <w:rPr>
          <w:rFonts w:cs="Arial"/>
          <w:szCs w:val="22"/>
        </w:rPr>
      </w:pPr>
    </w:p>
    <w:p w:rsidR="008639CE" w:rsidRPr="00E061CC" w:rsidRDefault="008639CE" w:rsidP="000B5251">
      <w:pPr>
        <w:rPr>
          <w:rFonts w:cs="Arial"/>
          <w:szCs w:val="22"/>
        </w:rPr>
      </w:pPr>
      <w:r w:rsidRPr="00E061CC">
        <w:rPr>
          <w:rFonts w:cs="Arial"/>
          <w:szCs w:val="22"/>
        </w:rPr>
        <w:t>Copy of the proposed PowerPoint presentation and the BTEC level 2 syllabus</w:t>
      </w:r>
    </w:p>
    <w:p w:rsidR="000B5251" w:rsidRPr="00E061CC" w:rsidRDefault="008639CE" w:rsidP="000B5251">
      <w:pPr>
        <w:rPr>
          <w:rFonts w:cs="Arial"/>
          <w:color w:val="0070C0"/>
          <w:szCs w:val="22"/>
        </w:rPr>
      </w:pPr>
      <w:r w:rsidRPr="00E061CC">
        <w:rPr>
          <w:rFonts w:cs="Arial"/>
          <w:color w:val="0070C0"/>
          <w:szCs w:val="22"/>
        </w:rPr>
        <w:t xml:space="preserve">  </w:t>
      </w:r>
    </w:p>
    <w:p w:rsidR="000B5251" w:rsidRPr="00E061CC" w:rsidRDefault="000B5251" w:rsidP="000B5251">
      <w:pPr>
        <w:rPr>
          <w:rFonts w:cs="Arial"/>
          <w:b/>
          <w:szCs w:val="22"/>
        </w:rPr>
      </w:pPr>
      <w:r w:rsidRPr="00E061CC">
        <w:rPr>
          <w:rFonts w:cs="Arial"/>
          <w:b/>
          <w:szCs w:val="22"/>
        </w:rPr>
        <w:t xml:space="preserve">14. APPENDICES </w:t>
      </w:r>
    </w:p>
    <w:p w:rsidR="00EA28EF" w:rsidRPr="00E061CC" w:rsidRDefault="00EA28EF" w:rsidP="000B5251">
      <w:pPr>
        <w:rPr>
          <w:rFonts w:cs="Arial"/>
          <w:b/>
          <w:szCs w:val="22"/>
        </w:rPr>
      </w:pPr>
    </w:p>
    <w:p w:rsidR="000B5251" w:rsidRPr="00B10E60" w:rsidRDefault="000B5251" w:rsidP="000B5251">
      <w:pPr>
        <w:ind w:left="720" w:hanging="720"/>
        <w:rPr>
          <w:rFonts w:cs="Arial"/>
          <w:szCs w:val="22"/>
        </w:rPr>
      </w:pPr>
      <w:r w:rsidRPr="00B10E60">
        <w:rPr>
          <w:rFonts w:cs="Arial"/>
          <w:szCs w:val="22"/>
        </w:rPr>
        <w:t>Appendix A</w:t>
      </w:r>
      <w:r w:rsidR="00EA28EF" w:rsidRPr="00B10E60">
        <w:rPr>
          <w:rFonts w:cs="Arial"/>
          <w:szCs w:val="22"/>
        </w:rPr>
        <w:t xml:space="preserve"> </w:t>
      </w:r>
      <w:r w:rsidR="00B10E60">
        <w:rPr>
          <w:rFonts w:cs="Arial"/>
          <w:szCs w:val="22"/>
        </w:rPr>
        <w:t>-</w:t>
      </w:r>
      <w:r w:rsidR="00EA28EF" w:rsidRPr="00B10E60">
        <w:rPr>
          <w:rFonts w:cs="Arial"/>
          <w:szCs w:val="22"/>
        </w:rPr>
        <w:t xml:space="preserve"> Power Point Presentation</w:t>
      </w:r>
    </w:p>
    <w:p w:rsidR="000B5251" w:rsidRPr="00B10E60" w:rsidRDefault="000B5251" w:rsidP="000B5251">
      <w:pPr>
        <w:ind w:left="720" w:hanging="720"/>
        <w:rPr>
          <w:rFonts w:cs="Arial"/>
          <w:szCs w:val="22"/>
        </w:rPr>
      </w:pPr>
      <w:r w:rsidRPr="00B10E60">
        <w:rPr>
          <w:rFonts w:cs="Arial"/>
          <w:szCs w:val="22"/>
        </w:rPr>
        <w:t>Appendix B</w:t>
      </w:r>
      <w:r w:rsidR="00B10E60">
        <w:rPr>
          <w:rFonts w:cs="Arial"/>
          <w:szCs w:val="22"/>
        </w:rPr>
        <w:t xml:space="preserve"> -</w:t>
      </w:r>
      <w:r w:rsidR="00EA28EF" w:rsidRPr="00B10E60">
        <w:rPr>
          <w:rFonts w:cs="Arial"/>
          <w:szCs w:val="22"/>
        </w:rPr>
        <w:t xml:space="preserve"> BTEC Level 2 syllabus </w:t>
      </w:r>
    </w:p>
    <w:p w:rsidR="001C5E49" w:rsidRPr="00E061CC" w:rsidRDefault="001C5E49" w:rsidP="000B5251">
      <w:pPr>
        <w:tabs>
          <w:tab w:val="left" w:pos="2839"/>
        </w:tabs>
        <w:rPr>
          <w:rFonts w:cs="Arial"/>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555"/>
        <w:gridCol w:w="2350"/>
      </w:tblGrid>
      <w:tr w:rsidR="001C5E49" w:rsidRPr="00222972" w:rsidTr="00EA28EF">
        <w:tc>
          <w:tcPr>
            <w:tcW w:w="5615" w:type="dxa"/>
            <w:shd w:val="clear" w:color="auto" w:fill="auto"/>
          </w:tcPr>
          <w:p w:rsidR="001C5E49" w:rsidRPr="00E061CC" w:rsidRDefault="001C5E49" w:rsidP="00E2196F">
            <w:pPr>
              <w:rPr>
                <w:rFonts w:cs="Arial"/>
                <w:szCs w:val="22"/>
              </w:rPr>
            </w:pPr>
            <w:r w:rsidRPr="00E061CC">
              <w:rPr>
                <w:rFonts w:cs="Arial"/>
                <w:szCs w:val="22"/>
              </w:rPr>
              <w:t>Report Author:</w:t>
            </w:r>
          </w:p>
        </w:tc>
        <w:tc>
          <w:tcPr>
            <w:tcW w:w="1555" w:type="dxa"/>
            <w:shd w:val="clear" w:color="auto" w:fill="auto"/>
          </w:tcPr>
          <w:p w:rsidR="001C5E49" w:rsidRPr="00E061CC" w:rsidRDefault="001C5E49" w:rsidP="00E2196F">
            <w:pPr>
              <w:rPr>
                <w:rFonts w:cs="Arial"/>
                <w:szCs w:val="22"/>
              </w:rPr>
            </w:pPr>
            <w:r w:rsidRPr="00E061CC">
              <w:rPr>
                <w:rFonts w:cs="Arial"/>
                <w:szCs w:val="22"/>
              </w:rPr>
              <w:t>Telephone:</w:t>
            </w:r>
          </w:p>
        </w:tc>
        <w:tc>
          <w:tcPr>
            <w:tcW w:w="2350" w:type="dxa"/>
            <w:shd w:val="clear" w:color="auto" w:fill="auto"/>
          </w:tcPr>
          <w:p w:rsidR="001C5E49" w:rsidRPr="00E061CC" w:rsidRDefault="001C5E49" w:rsidP="00B10E60">
            <w:pPr>
              <w:rPr>
                <w:rFonts w:cs="Arial"/>
                <w:szCs w:val="22"/>
              </w:rPr>
            </w:pPr>
            <w:r w:rsidRPr="00E061CC">
              <w:rPr>
                <w:rFonts w:cs="Arial"/>
                <w:szCs w:val="22"/>
              </w:rPr>
              <w:t>Date:</w:t>
            </w:r>
            <w:r w:rsidR="001F1A76">
              <w:rPr>
                <w:rFonts w:cs="Arial"/>
                <w:szCs w:val="22"/>
              </w:rPr>
              <w:t xml:space="preserve"> </w:t>
            </w:r>
          </w:p>
        </w:tc>
      </w:tr>
      <w:tr w:rsidR="00C903AC" w:rsidRPr="00222972" w:rsidTr="00EA28EF">
        <w:tc>
          <w:tcPr>
            <w:tcW w:w="5615" w:type="dxa"/>
            <w:shd w:val="clear" w:color="auto" w:fill="auto"/>
          </w:tcPr>
          <w:p w:rsidR="00C903AC" w:rsidRPr="00E061CC" w:rsidRDefault="008639CE" w:rsidP="008639CE">
            <w:pPr>
              <w:rPr>
                <w:rFonts w:cs="Arial"/>
                <w:szCs w:val="22"/>
              </w:rPr>
            </w:pPr>
            <w:r w:rsidRPr="00E061CC">
              <w:rPr>
                <w:rFonts w:cs="Arial"/>
                <w:szCs w:val="22"/>
              </w:rPr>
              <w:t>Mark Marshall</w:t>
            </w:r>
            <w:bookmarkStart w:id="0" w:name="_GoBack"/>
            <w:bookmarkEnd w:id="0"/>
          </w:p>
        </w:tc>
        <w:tc>
          <w:tcPr>
            <w:tcW w:w="1555" w:type="dxa"/>
            <w:shd w:val="clear" w:color="auto" w:fill="auto"/>
          </w:tcPr>
          <w:p w:rsidR="00C903AC" w:rsidRPr="00E061CC" w:rsidRDefault="008639CE" w:rsidP="00C903AC">
            <w:pPr>
              <w:rPr>
                <w:rFonts w:cs="Arial"/>
                <w:szCs w:val="22"/>
              </w:rPr>
            </w:pPr>
            <w:r w:rsidRPr="00E061CC">
              <w:rPr>
                <w:rFonts w:cs="Arial"/>
                <w:szCs w:val="22"/>
              </w:rPr>
              <w:t>01772 62</w:t>
            </w:r>
            <w:r w:rsidR="00EA28EF" w:rsidRPr="00E061CC">
              <w:rPr>
                <w:rFonts w:cs="Arial"/>
                <w:szCs w:val="22"/>
              </w:rPr>
              <w:t>5401</w:t>
            </w:r>
          </w:p>
        </w:tc>
        <w:tc>
          <w:tcPr>
            <w:tcW w:w="2350" w:type="dxa"/>
            <w:shd w:val="clear" w:color="auto" w:fill="auto"/>
          </w:tcPr>
          <w:p w:rsidR="00C903AC" w:rsidRPr="00E061CC" w:rsidRDefault="00B10E60" w:rsidP="00C903AC">
            <w:pPr>
              <w:rPr>
                <w:rFonts w:cs="Arial"/>
                <w:szCs w:val="22"/>
              </w:rPr>
            </w:pPr>
            <w:r>
              <w:rPr>
                <w:rFonts w:cs="Arial"/>
                <w:szCs w:val="22"/>
              </w:rPr>
              <w:t>12</w:t>
            </w:r>
            <w:r w:rsidRPr="001F1A76">
              <w:rPr>
                <w:rFonts w:cs="Arial"/>
                <w:szCs w:val="22"/>
                <w:vertAlign w:val="superscript"/>
              </w:rPr>
              <w:t>th</w:t>
            </w:r>
            <w:r>
              <w:rPr>
                <w:rFonts w:cs="Arial"/>
                <w:szCs w:val="22"/>
              </w:rPr>
              <w:t xml:space="preserve"> November 2018</w:t>
            </w:r>
          </w:p>
        </w:tc>
      </w:tr>
    </w:tbl>
    <w:p w:rsidR="001C5E49" w:rsidRPr="00E061CC" w:rsidRDefault="001C5E49" w:rsidP="001C5E49">
      <w:pPr>
        <w:tabs>
          <w:tab w:val="left" w:pos="2839"/>
        </w:tabs>
        <w:rPr>
          <w:rFonts w:cs="Arial"/>
          <w:szCs w:val="22"/>
        </w:rPr>
      </w:pPr>
    </w:p>
    <w:sectPr w:rsidR="001C5E49" w:rsidRPr="00E061CC"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9C0" w:rsidRDefault="003E09C0">
      <w:r>
        <w:separator/>
      </w:r>
    </w:p>
  </w:endnote>
  <w:endnote w:type="continuationSeparator" w:id="0">
    <w:p w:rsidR="003E09C0" w:rsidRDefault="003E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B10E60">
      <w:rPr>
        <w:noProof/>
        <w:sz w:val="24"/>
      </w:rPr>
      <w:t>2</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9C0" w:rsidRDefault="003E09C0">
      <w:r>
        <w:separator/>
      </w:r>
    </w:p>
  </w:footnote>
  <w:footnote w:type="continuationSeparator" w:id="0">
    <w:p w:rsidR="003E09C0" w:rsidRDefault="003E0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8"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6205703"/>
    <w:multiLevelType w:val="multilevel"/>
    <w:tmpl w:val="934A0192"/>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1"/>
  </w:num>
  <w:num w:numId="2">
    <w:abstractNumId w:val="13"/>
  </w:num>
  <w:num w:numId="3">
    <w:abstractNumId w:val="14"/>
  </w:num>
  <w:num w:numId="4">
    <w:abstractNumId w:val="8"/>
  </w:num>
  <w:num w:numId="5">
    <w:abstractNumId w:val="12"/>
  </w:num>
  <w:num w:numId="6">
    <w:abstractNumId w:val="6"/>
  </w:num>
  <w:num w:numId="7">
    <w:abstractNumId w:val="4"/>
  </w:num>
  <w:num w:numId="8">
    <w:abstractNumId w:val="5"/>
  </w:num>
  <w:num w:numId="9">
    <w:abstractNumId w:val="1"/>
  </w:num>
  <w:num w:numId="10">
    <w:abstractNumId w:val="2"/>
  </w:num>
  <w:num w:numId="11">
    <w:abstractNumId w:val="3"/>
  </w:num>
  <w:num w:numId="12">
    <w:abstractNumId w:val="10"/>
  </w:num>
  <w:num w:numId="13">
    <w:abstractNumId w:val="0"/>
  </w:num>
  <w:num w:numId="14">
    <w:abstractNumId w:val="15"/>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B5251"/>
    <w:rsid w:val="000E10FE"/>
    <w:rsid w:val="000F2C8A"/>
    <w:rsid w:val="001544DD"/>
    <w:rsid w:val="00184E1D"/>
    <w:rsid w:val="001938D6"/>
    <w:rsid w:val="001B5FEB"/>
    <w:rsid w:val="001C5E49"/>
    <w:rsid w:val="001E323B"/>
    <w:rsid w:val="001E4B07"/>
    <w:rsid w:val="001F1A76"/>
    <w:rsid w:val="002017A4"/>
    <w:rsid w:val="002221BD"/>
    <w:rsid w:val="00222972"/>
    <w:rsid w:val="00237CE0"/>
    <w:rsid w:val="0025591B"/>
    <w:rsid w:val="002646D6"/>
    <w:rsid w:val="00275C66"/>
    <w:rsid w:val="002820A5"/>
    <w:rsid w:val="00284E40"/>
    <w:rsid w:val="00290B24"/>
    <w:rsid w:val="002B2958"/>
    <w:rsid w:val="002E277F"/>
    <w:rsid w:val="002E4FF4"/>
    <w:rsid w:val="002F5C5E"/>
    <w:rsid w:val="003147A5"/>
    <w:rsid w:val="00342AB1"/>
    <w:rsid w:val="00345C71"/>
    <w:rsid w:val="00386AAD"/>
    <w:rsid w:val="003902A2"/>
    <w:rsid w:val="003A1B3F"/>
    <w:rsid w:val="003A23D3"/>
    <w:rsid w:val="003A2919"/>
    <w:rsid w:val="003B1E6D"/>
    <w:rsid w:val="003C36EB"/>
    <w:rsid w:val="003E09C0"/>
    <w:rsid w:val="003E33E6"/>
    <w:rsid w:val="003E6260"/>
    <w:rsid w:val="003F5603"/>
    <w:rsid w:val="00405D4A"/>
    <w:rsid w:val="004218EA"/>
    <w:rsid w:val="00442C46"/>
    <w:rsid w:val="00474DA8"/>
    <w:rsid w:val="0047741D"/>
    <w:rsid w:val="004A45D4"/>
    <w:rsid w:val="004D7260"/>
    <w:rsid w:val="004E6274"/>
    <w:rsid w:val="004F23B3"/>
    <w:rsid w:val="005041BB"/>
    <w:rsid w:val="00525728"/>
    <w:rsid w:val="00533525"/>
    <w:rsid w:val="00547120"/>
    <w:rsid w:val="00547481"/>
    <w:rsid w:val="00576A82"/>
    <w:rsid w:val="0058792F"/>
    <w:rsid w:val="005A26AD"/>
    <w:rsid w:val="005B0C36"/>
    <w:rsid w:val="005D4F59"/>
    <w:rsid w:val="0060374B"/>
    <w:rsid w:val="00630F86"/>
    <w:rsid w:val="00633396"/>
    <w:rsid w:val="00645A0B"/>
    <w:rsid w:val="006555E6"/>
    <w:rsid w:val="00670423"/>
    <w:rsid w:val="006879CA"/>
    <w:rsid w:val="006B645E"/>
    <w:rsid w:val="006B7116"/>
    <w:rsid w:val="006C04C1"/>
    <w:rsid w:val="006C209A"/>
    <w:rsid w:val="006E09FB"/>
    <w:rsid w:val="006F194A"/>
    <w:rsid w:val="006F2214"/>
    <w:rsid w:val="006F4CB4"/>
    <w:rsid w:val="006F76A3"/>
    <w:rsid w:val="00707E99"/>
    <w:rsid w:val="00712E3F"/>
    <w:rsid w:val="00735025"/>
    <w:rsid w:val="00772B9C"/>
    <w:rsid w:val="00792A2B"/>
    <w:rsid w:val="007B285D"/>
    <w:rsid w:val="007E39F1"/>
    <w:rsid w:val="0085511A"/>
    <w:rsid w:val="008639CE"/>
    <w:rsid w:val="00883DB0"/>
    <w:rsid w:val="00893AD2"/>
    <w:rsid w:val="008A2F6B"/>
    <w:rsid w:val="008A42E3"/>
    <w:rsid w:val="008A77AB"/>
    <w:rsid w:val="008B41C5"/>
    <w:rsid w:val="008C3B1A"/>
    <w:rsid w:val="008D623F"/>
    <w:rsid w:val="008F4B91"/>
    <w:rsid w:val="008F7550"/>
    <w:rsid w:val="0090542C"/>
    <w:rsid w:val="00914AB1"/>
    <w:rsid w:val="009350CB"/>
    <w:rsid w:val="0094533A"/>
    <w:rsid w:val="009538AE"/>
    <w:rsid w:val="00980267"/>
    <w:rsid w:val="00983CD5"/>
    <w:rsid w:val="00992E79"/>
    <w:rsid w:val="009A714A"/>
    <w:rsid w:val="009C1143"/>
    <w:rsid w:val="009C4544"/>
    <w:rsid w:val="009E48E0"/>
    <w:rsid w:val="00A1406A"/>
    <w:rsid w:val="00A22D02"/>
    <w:rsid w:val="00A30426"/>
    <w:rsid w:val="00A4702E"/>
    <w:rsid w:val="00A50754"/>
    <w:rsid w:val="00A56681"/>
    <w:rsid w:val="00A76482"/>
    <w:rsid w:val="00AC2185"/>
    <w:rsid w:val="00AC4A99"/>
    <w:rsid w:val="00B05FE8"/>
    <w:rsid w:val="00B10E60"/>
    <w:rsid w:val="00B1788B"/>
    <w:rsid w:val="00B443DD"/>
    <w:rsid w:val="00B51DB8"/>
    <w:rsid w:val="00B62D79"/>
    <w:rsid w:val="00B70B91"/>
    <w:rsid w:val="00B716F5"/>
    <w:rsid w:val="00B72A06"/>
    <w:rsid w:val="00B766C4"/>
    <w:rsid w:val="00B92298"/>
    <w:rsid w:val="00BA2606"/>
    <w:rsid w:val="00BC2417"/>
    <w:rsid w:val="00BC6635"/>
    <w:rsid w:val="00BE2A3F"/>
    <w:rsid w:val="00C022F9"/>
    <w:rsid w:val="00C209E3"/>
    <w:rsid w:val="00C30128"/>
    <w:rsid w:val="00C35FBD"/>
    <w:rsid w:val="00C52450"/>
    <w:rsid w:val="00C53DF0"/>
    <w:rsid w:val="00C64ED1"/>
    <w:rsid w:val="00C66BAA"/>
    <w:rsid w:val="00C903AC"/>
    <w:rsid w:val="00CB32DF"/>
    <w:rsid w:val="00CB7C90"/>
    <w:rsid w:val="00CC3246"/>
    <w:rsid w:val="00CE3DA1"/>
    <w:rsid w:val="00CE4482"/>
    <w:rsid w:val="00CF30BB"/>
    <w:rsid w:val="00CF6B60"/>
    <w:rsid w:val="00D03328"/>
    <w:rsid w:val="00D0463D"/>
    <w:rsid w:val="00D3426C"/>
    <w:rsid w:val="00D36638"/>
    <w:rsid w:val="00D37BAE"/>
    <w:rsid w:val="00D62157"/>
    <w:rsid w:val="00D772AB"/>
    <w:rsid w:val="00D90A00"/>
    <w:rsid w:val="00D91845"/>
    <w:rsid w:val="00D9371C"/>
    <w:rsid w:val="00DB3FD0"/>
    <w:rsid w:val="00DE5E12"/>
    <w:rsid w:val="00E061CC"/>
    <w:rsid w:val="00E2196F"/>
    <w:rsid w:val="00E2276E"/>
    <w:rsid w:val="00E41950"/>
    <w:rsid w:val="00E569CB"/>
    <w:rsid w:val="00E577A2"/>
    <w:rsid w:val="00E60A53"/>
    <w:rsid w:val="00E63940"/>
    <w:rsid w:val="00E733A5"/>
    <w:rsid w:val="00E753EC"/>
    <w:rsid w:val="00E84459"/>
    <w:rsid w:val="00E971A2"/>
    <w:rsid w:val="00EA1A1D"/>
    <w:rsid w:val="00EA28EF"/>
    <w:rsid w:val="00EB0249"/>
    <w:rsid w:val="00EB2D32"/>
    <w:rsid w:val="00EB7C94"/>
    <w:rsid w:val="00ED257A"/>
    <w:rsid w:val="00ED6719"/>
    <w:rsid w:val="00F3057A"/>
    <w:rsid w:val="00F30E9C"/>
    <w:rsid w:val="00F43895"/>
    <w:rsid w:val="00F55E4D"/>
    <w:rsid w:val="00F61752"/>
    <w:rsid w:val="00F67F95"/>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85511A"/>
    <w:rPr>
      <w:sz w:val="16"/>
      <w:szCs w:val="16"/>
    </w:rPr>
  </w:style>
  <w:style w:type="paragraph" w:styleId="CommentText">
    <w:name w:val="annotation text"/>
    <w:basedOn w:val="Normal"/>
    <w:link w:val="CommentTextChar"/>
    <w:uiPriority w:val="99"/>
    <w:semiHidden/>
    <w:unhideWhenUsed/>
    <w:rsid w:val="0085511A"/>
    <w:rPr>
      <w:sz w:val="20"/>
    </w:rPr>
  </w:style>
  <w:style w:type="character" w:customStyle="1" w:styleId="CommentTextChar">
    <w:name w:val="Comment Text Char"/>
    <w:basedOn w:val="DefaultParagraphFont"/>
    <w:link w:val="CommentText"/>
    <w:uiPriority w:val="99"/>
    <w:semiHidden/>
    <w:rsid w:val="0085511A"/>
    <w:rPr>
      <w:rFonts w:ascii="Arial" w:hAnsi="Arial"/>
    </w:rPr>
  </w:style>
  <w:style w:type="paragraph" w:styleId="CommentSubject">
    <w:name w:val="annotation subject"/>
    <w:basedOn w:val="CommentText"/>
    <w:next w:val="CommentText"/>
    <w:link w:val="CommentSubjectChar"/>
    <w:uiPriority w:val="99"/>
    <w:semiHidden/>
    <w:unhideWhenUsed/>
    <w:rsid w:val="0085511A"/>
    <w:rPr>
      <w:b/>
      <w:bCs/>
    </w:rPr>
  </w:style>
  <w:style w:type="character" w:customStyle="1" w:styleId="CommentSubjectChar">
    <w:name w:val="Comment Subject Char"/>
    <w:basedOn w:val="CommentTextChar"/>
    <w:link w:val="CommentSubject"/>
    <w:uiPriority w:val="99"/>
    <w:semiHidden/>
    <w:rsid w:val="0085511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4B695-3B50-444E-BCF8-8E9AEC6A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13</TotalTime>
  <Pages>3</Pages>
  <Words>1067</Words>
  <Characters>5476</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Lynch, Charlotte</cp:lastModifiedBy>
  <cp:revision>7</cp:revision>
  <cp:lastPrinted>2018-03-14T15:24:00Z</cp:lastPrinted>
  <dcterms:created xsi:type="dcterms:W3CDTF">2018-11-12T08:33:00Z</dcterms:created>
  <dcterms:modified xsi:type="dcterms:W3CDTF">2018-11-12T12:05:00Z</dcterms:modified>
</cp:coreProperties>
</file>